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4827A" w14:textId="34B2BADE" w:rsidR="001134F6" w:rsidRDefault="001134F6" w:rsidP="001134F6">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101</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B605D9">
        <w:rPr>
          <w:rFonts w:ascii="Arial" w:hAnsi="Arial" w:cs="Arial"/>
          <w:b/>
          <w:bCs/>
        </w:rPr>
        <w:t>4217</w:t>
      </w:r>
    </w:p>
    <w:p w14:paraId="2B9E3499" w14:textId="77777777" w:rsidR="001134F6" w:rsidRPr="00210D4C" w:rsidRDefault="001134F6" w:rsidP="001134F6">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w:t>
      </w:r>
      <w:r w:rsidRPr="00435F1E">
        <w:rPr>
          <w:rFonts w:ascii="Arial" w:eastAsia="MS Mincho" w:hAnsi="Arial" w:cs="Arial"/>
          <w:b/>
          <w:bCs/>
          <w:lang w:eastAsia="ja-JP"/>
        </w:rPr>
        <w:t xml:space="preserve"> </w:t>
      </w:r>
      <w:r>
        <w:rPr>
          <w:rFonts w:ascii="Arial" w:eastAsia="MS Mincho" w:hAnsi="Arial" w:cs="Arial"/>
          <w:b/>
          <w:bCs/>
          <w:lang w:eastAsia="ja-JP"/>
        </w:rPr>
        <w:t>25</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June 5</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7AB1492D" w14:textId="77777777" w:rsidR="00326A1C" w:rsidRDefault="00326A1C" w:rsidP="00311702">
      <w:pPr>
        <w:pStyle w:val="3GPPHeader"/>
      </w:pPr>
    </w:p>
    <w:p w14:paraId="5FB7E722" w14:textId="50341FB5" w:rsidR="00E90E49" w:rsidRPr="00473609" w:rsidRDefault="00E90E49" w:rsidP="00311702">
      <w:pPr>
        <w:pStyle w:val="3GPPHeader"/>
      </w:pPr>
      <w:r w:rsidRPr="00473609">
        <w:t>Agenda Item:</w:t>
      </w:r>
      <w:r w:rsidRPr="00473609">
        <w:tab/>
      </w:r>
      <w:r w:rsidR="002E63F4" w:rsidRPr="00473609">
        <w:t>7.</w:t>
      </w:r>
      <w:r w:rsidR="008A4C42" w:rsidRPr="00473609">
        <w:t>2</w:t>
      </w:r>
      <w:r w:rsidR="002E63F4" w:rsidRPr="00473609">
        <w:t>.</w:t>
      </w:r>
      <w:r w:rsidR="00827761" w:rsidRPr="00473609">
        <w:t>4</w:t>
      </w:r>
      <w:r w:rsidR="008A4C42" w:rsidRPr="00473609">
        <w:t>.</w:t>
      </w:r>
      <w:r w:rsidR="003953DD" w:rsidRPr="00473609">
        <w:t>2.2</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103DB7F1" w:rsidR="00531215" w:rsidRPr="00473609" w:rsidRDefault="003D3C45" w:rsidP="00311702">
      <w:pPr>
        <w:pStyle w:val="3GPPHeader"/>
      </w:pPr>
      <w:r w:rsidRPr="00473609">
        <w:t>Title:</w:t>
      </w:r>
      <w:r w:rsidR="00E90E49" w:rsidRPr="00473609">
        <w:tab/>
      </w:r>
      <w:r w:rsidR="00A83302">
        <w:t xml:space="preserve">Remaining </w:t>
      </w:r>
      <w:r w:rsidR="00F21ECE">
        <w:t xml:space="preserve">Issues </w:t>
      </w:r>
      <w:r w:rsidR="00A83302">
        <w:t>o</w:t>
      </w:r>
      <w:r w:rsidR="007105BB">
        <w:t>f</w:t>
      </w:r>
      <w:r w:rsidR="00A83302">
        <w:t xml:space="preserve"> </w:t>
      </w:r>
      <w:r w:rsidR="00CF7F94" w:rsidRPr="00473609">
        <w:t>Resource Allocation</w:t>
      </w:r>
      <w:r w:rsidR="00171418" w:rsidRPr="00473609">
        <w:t xml:space="preserve"> for </w:t>
      </w:r>
      <w:r w:rsidR="005114F9">
        <w:t>Mode 2</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0B8C400C" w14:textId="0BB59F13" w:rsidR="00F21ECE" w:rsidRDefault="00F21ECE" w:rsidP="00F21ECE">
      <w:pPr>
        <w:jc w:val="both"/>
      </w:pPr>
      <w:r>
        <w:t xml:space="preserve">The Release-16 NR V2X specifications were approved in Dec. 2019 </w:t>
      </w:r>
      <w:r>
        <w:fldChar w:fldCharType="begin"/>
      </w:r>
      <w:r>
        <w:instrText xml:space="preserve"> REF _Ref20471832 \r \h </w:instrText>
      </w:r>
      <w:r>
        <w:fldChar w:fldCharType="separate"/>
      </w:r>
      <w:r w:rsidR="00ED31A7">
        <w:t>[1]</w:t>
      </w:r>
      <w:r>
        <w:fldChar w:fldCharType="end"/>
      </w:r>
      <w:r>
        <w:t xml:space="preserve">. The remaining tasks for NR V2X were identified in </w:t>
      </w:r>
      <w:r>
        <w:fldChar w:fldCharType="begin"/>
      </w:r>
      <w:r>
        <w:instrText xml:space="preserve"> REF _Ref29545847 \r \h </w:instrText>
      </w:r>
      <w:r>
        <w:fldChar w:fldCharType="separate"/>
      </w:r>
      <w:r w:rsidR="00ED31A7">
        <w:t>[2]</w:t>
      </w:r>
      <w:r>
        <w:fldChar w:fldCharType="end"/>
      </w:r>
      <w:r>
        <w:t xml:space="preserve">, where some of these tasks were discussed in last RAN1 meetings </w:t>
      </w:r>
      <w:r>
        <w:fldChar w:fldCharType="begin"/>
      </w:r>
      <w:r>
        <w:instrText xml:space="preserve"> REF _Ref34658605 \r \h </w:instrText>
      </w:r>
      <w:r>
        <w:fldChar w:fldCharType="separate"/>
      </w:r>
      <w:r w:rsidR="00ED31A7">
        <w:t>[3]</w:t>
      </w:r>
      <w:r>
        <w:fldChar w:fldCharType="end"/>
      </w:r>
      <w:r>
        <w:t xml:space="preserve">, </w:t>
      </w:r>
      <w:r>
        <w:fldChar w:fldCharType="begin"/>
      </w:r>
      <w:r>
        <w:instrText xml:space="preserve"> REF _Ref39499341 \r \h </w:instrText>
      </w:r>
      <w:r>
        <w:fldChar w:fldCharType="separate"/>
      </w:r>
      <w:r w:rsidR="00ED31A7">
        <w:t>[4]</w:t>
      </w:r>
      <w:r>
        <w:fldChar w:fldCharType="end"/>
      </w:r>
      <w:r>
        <w:t xml:space="preserve">. </w:t>
      </w:r>
    </w:p>
    <w:p w14:paraId="36CB1CED" w14:textId="77777777" w:rsidR="00F16EFF" w:rsidRDefault="00F16EFF" w:rsidP="00F16EFF">
      <w:pPr>
        <w:jc w:val="both"/>
      </w:pPr>
    </w:p>
    <w:p w14:paraId="4C0B3B85" w14:textId="5465B1C6" w:rsidR="00F16EFF" w:rsidRPr="006400C7" w:rsidRDefault="00F16EFF" w:rsidP="00F16EFF">
      <w:pPr>
        <w:jc w:val="both"/>
      </w:pPr>
      <w:r>
        <w:t xml:space="preserve">In this contribution, we discuss the details on some of the identified remaining tasks, including the </w:t>
      </w:r>
      <w:r w:rsidR="007105BB">
        <w:t>processing times</w:t>
      </w:r>
      <w:r>
        <w:t xml:space="preserve">, </w:t>
      </w:r>
      <w:r w:rsidR="007105BB">
        <w:t xml:space="preserve">resource selection step 1 details, </w:t>
      </w:r>
      <w:r w:rsidR="001F7537">
        <w:t>backward indication in periodic transmissions</w:t>
      </w:r>
      <w:r w:rsidR="007105BB">
        <w:t xml:space="preserve">, </w:t>
      </w:r>
      <w:r>
        <w:t>resource pre-emption</w:t>
      </w:r>
      <w:r w:rsidR="001F7537">
        <w:t>,</w:t>
      </w:r>
      <w:r w:rsidR="00E60B1B">
        <w:t xml:space="preserve"> and resource reselection</w:t>
      </w:r>
      <w:r w:rsidR="007105BB">
        <w:t xml:space="preserve"> triggers</w:t>
      </w:r>
      <w:r>
        <w:t xml:space="preserve">. </w:t>
      </w:r>
    </w:p>
    <w:p w14:paraId="05A9136D" w14:textId="475DBF1F" w:rsidR="006F2D30" w:rsidRPr="00F16EFF" w:rsidRDefault="00EA5A5B" w:rsidP="00F16EFF">
      <w:pPr>
        <w:pStyle w:val="Heading1"/>
      </w:pPr>
      <w:r>
        <w:t>Discussion</w:t>
      </w:r>
    </w:p>
    <w:p w14:paraId="2E29EC71" w14:textId="7AF5595A" w:rsidR="006F2D30" w:rsidRPr="004B3998" w:rsidRDefault="007105BB" w:rsidP="006F2D30">
      <w:pPr>
        <w:pStyle w:val="Heading2"/>
        <w:ind w:left="720" w:hanging="720"/>
        <w:rPr>
          <w:iCs/>
          <w:sz w:val="24"/>
          <w:szCs w:val="28"/>
        </w:rPr>
      </w:pPr>
      <w:r w:rsidRPr="004B3998">
        <w:rPr>
          <w:iCs/>
          <w:sz w:val="28"/>
          <w:szCs w:val="28"/>
        </w:rPr>
        <w:t xml:space="preserve">Processing </w:t>
      </w:r>
      <w:r w:rsidR="002757CB" w:rsidRPr="004B3998">
        <w:rPr>
          <w:iCs/>
          <w:sz w:val="28"/>
          <w:szCs w:val="28"/>
        </w:rPr>
        <w:t>T</w:t>
      </w:r>
      <w:r w:rsidRPr="004B3998">
        <w:rPr>
          <w:iCs/>
          <w:sz w:val="28"/>
          <w:szCs w:val="28"/>
        </w:rPr>
        <w:t xml:space="preserve">imes </w:t>
      </w:r>
    </w:p>
    <w:p w14:paraId="64282751" w14:textId="27DF29E7" w:rsidR="00680AC1" w:rsidRDefault="006F2D30" w:rsidP="006F2D30">
      <w:pPr>
        <w:jc w:val="both"/>
      </w:pPr>
      <w:r>
        <w:t>The sensing window and resource selection window have been discussed in</w:t>
      </w:r>
      <w:r w:rsidR="007105BB">
        <w:t xml:space="preserve"> </w:t>
      </w:r>
      <w:r w:rsidR="007105BB">
        <w:fldChar w:fldCharType="begin"/>
      </w:r>
      <w:r w:rsidR="007105BB">
        <w:instrText xml:space="preserve"> REF _Ref34908220 \r \h </w:instrText>
      </w:r>
      <w:r w:rsidR="007105BB">
        <w:fldChar w:fldCharType="separate"/>
      </w:r>
      <w:r w:rsidR="00ED31A7">
        <w:t>[4]</w:t>
      </w:r>
      <w:r w:rsidR="007105BB">
        <w:fldChar w:fldCharType="end"/>
      </w:r>
      <w:r>
        <w:t xml:space="preserve">. </w:t>
      </w:r>
      <w:r w:rsidR="008E26AF">
        <w:t>One open issue is</w:t>
      </w:r>
      <w:r w:rsidR="00166B0D">
        <w:t xml:space="preserve"> about</w:t>
      </w:r>
      <w:r w:rsidR="008E26AF">
        <w:t xml:space="preserve"> the definition of </w:t>
      </w:r>
      <w:r w:rsidR="008E26AF" w:rsidRPr="006F2D30">
        <w:rPr>
          <w:color w:val="000000" w:themeColor="text1"/>
          <w:lang w:val="en-GB" w:eastAsia="en-US"/>
        </w:rPr>
        <w:t>T</w:t>
      </w:r>
      <w:r w:rsidR="008E26AF" w:rsidRPr="006F2D30">
        <w:rPr>
          <w:color w:val="000000" w:themeColor="text1"/>
          <w:vertAlign w:val="subscript"/>
          <w:lang w:val="en-GB" w:eastAsia="en-US"/>
        </w:rPr>
        <w:t>proc,0</w:t>
      </w:r>
      <w:r w:rsidR="008E26AF" w:rsidRPr="006F2D30">
        <w:rPr>
          <w:color w:val="000000" w:themeColor="text1"/>
          <w:lang w:val="en-GB" w:eastAsia="en-US"/>
        </w:rPr>
        <w:t> and T</w:t>
      </w:r>
      <w:r w:rsidR="008E26AF" w:rsidRPr="006F2D30">
        <w:rPr>
          <w:color w:val="000000" w:themeColor="text1"/>
          <w:vertAlign w:val="subscript"/>
          <w:lang w:val="en-GB" w:eastAsia="en-US"/>
        </w:rPr>
        <w:t>proc,1</w:t>
      </w:r>
      <w:r w:rsidR="008E26AF">
        <w:t xml:space="preserve">. Here, </w:t>
      </w:r>
      <w:r w:rsidR="008E26AF" w:rsidRPr="006F2D30">
        <w:rPr>
          <w:color w:val="000000" w:themeColor="text1"/>
          <w:lang w:val="en-GB" w:eastAsia="en-US"/>
        </w:rPr>
        <w:t>T</w:t>
      </w:r>
      <w:r w:rsidR="008E26AF" w:rsidRPr="006F2D30">
        <w:rPr>
          <w:color w:val="000000" w:themeColor="text1"/>
          <w:vertAlign w:val="subscript"/>
          <w:lang w:val="en-GB" w:eastAsia="en-US"/>
        </w:rPr>
        <w:t>proc,0</w:t>
      </w:r>
      <w:r w:rsidR="008E26AF" w:rsidRPr="006F2D30">
        <w:rPr>
          <w:color w:val="000000" w:themeColor="text1"/>
          <w:lang w:val="en-GB" w:eastAsia="en-US"/>
        </w:rPr>
        <w:t> </w:t>
      </w:r>
      <w:r w:rsidR="008E26AF">
        <w:rPr>
          <w:color w:val="000000" w:themeColor="text1"/>
          <w:lang w:val="en-GB" w:eastAsia="en-US"/>
        </w:rPr>
        <w:t xml:space="preserve">is considered as UE processing time </w:t>
      </w:r>
      <w:r w:rsidR="009F57B0">
        <w:rPr>
          <w:color w:val="000000" w:themeColor="text1"/>
          <w:lang w:val="en-GB" w:eastAsia="en-US"/>
        </w:rPr>
        <w:t>of</w:t>
      </w:r>
      <w:r w:rsidR="008E26AF">
        <w:rPr>
          <w:color w:val="000000" w:themeColor="text1"/>
          <w:lang w:val="en-GB" w:eastAsia="en-US"/>
        </w:rPr>
        <w:t xml:space="preserve"> SCI decoding and sidelink measurement. This value is used to define sensing window. </w:t>
      </w:r>
      <w:r w:rsidR="008E26AF" w:rsidRPr="006F2D30">
        <w:rPr>
          <w:color w:val="000000" w:themeColor="text1"/>
          <w:lang w:val="en-GB" w:eastAsia="en-US"/>
        </w:rPr>
        <w:t>T</w:t>
      </w:r>
      <w:r w:rsidR="008E26AF" w:rsidRPr="006F2D30">
        <w:rPr>
          <w:color w:val="000000" w:themeColor="text1"/>
          <w:vertAlign w:val="subscript"/>
          <w:lang w:val="en-GB" w:eastAsia="en-US"/>
        </w:rPr>
        <w:t>proc,1</w:t>
      </w:r>
      <w:r w:rsidR="008E26AF">
        <w:t xml:space="preserve"> is considered as resource selection </w:t>
      </w:r>
      <w:r w:rsidR="00E65523">
        <w:t xml:space="preserve">and </w:t>
      </w:r>
      <w:r w:rsidR="000C1848">
        <w:t>PSCCH/</w:t>
      </w:r>
      <w:r w:rsidR="00E65523">
        <w:t xml:space="preserve">PSSCH preparation </w:t>
      </w:r>
      <w:r w:rsidR="008E26AF">
        <w:t>proc</w:t>
      </w:r>
      <w:r w:rsidR="00407107">
        <w:t>essing</w:t>
      </w:r>
      <w:r w:rsidR="008E26AF">
        <w:t xml:space="preserve"> time, and this value is used as a boundary of the resource selection window. </w:t>
      </w:r>
      <w:r w:rsidR="000C1848">
        <w:t>It</w:t>
      </w:r>
      <w:r w:rsidR="008E26AF">
        <w:t xml:space="preserve"> is preferred to define them separately so as to clarify the sensing window and resource selection window</w:t>
      </w:r>
      <w:r w:rsidR="00451E28">
        <w:t xml:space="preserve"> separately.</w:t>
      </w:r>
      <w:r w:rsidR="008E26AF">
        <w:t xml:space="preserve"> </w:t>
      </w:r>
    </w:p>
    <w:p w14:paraId="5C82572E" w14:textId="293C51BD" w:rsidR="008E26AF" w:rsidRDefault="008E26AF" w:rsidP="006F2D30">
      <w:pPr>
        <w:jc w:val="both"/>
      </w:pPr>
    </w:p>
    <w:p w14:paraId="34560EFC" w14:textId="2B9746C8" w:rsidR="001B12B4" w:rsidRDefault="00B6650E" w:rsidP="006F2D30">
      <w:pPr>
        <w:jc w:val="both"/>
      </w:pPr>
      <w:r>
        <w:t xml:space="preserve">In NR </w:t>
      </w:r>
      <w:proofErr w:type="spellStart"/>
      <w:r>
        <w:t>Uu</w:t>
      </w:r>
      <w:proofErr w:type="spellEnd"/>
      <w:r>
        <w:t xml:space="preserve">, the PUSCH </w:t>
      </w:r>
      <w:r w:rsidR="005A0EFE">
        <w:t xml:space="preserve">preparation procedure time </w:t>
      </w:r>
      <w:r>
        <w:t>is</w:t>
      </w:r>
      <w:r w:rsidR="005A0EFE">
        <w:t xml:space="preserve"> defined based on capability, as in Table 6.4-1 and Table 6.4-2 in </w:t>
      </w:r>
      <w:r w:rsidR="005A0EFE">
        <w:fldChar w:fldCharType="begin"/>
      </w:r>
      <w:r w:rsidR="005A0EFE">
        <w:instrText xml:space="preserve"> REF _Ref34917505 \r \h </w:instrText>
      </w:r>
      <w:r w:rsidR="005A0EFE">
        <w:fldChar w:fldCharType="separate"/>
      </w:r>
      <w:r w:rsidR="00ED31A7">
        <w:t>[5]</w:t>
      </w:r>
      <w:r w:rsidR="005A0EFE">
        <w:fldChar w:fldCharType="end"/>
      </w:r>
      <w:r w:rsidR="005A0EFE">
        <w:t>.</w:t>
      </w:r>
      <w:r w:rsidR="00E65523">
        <w:t xml:space="preserve"> </w:t>
      </w:r>
      <w:r w:rsidR="000C1848">
        <w:t xml:space="preserve">The PSCCH/PSSCH preparation procedure time should take the PUSCH preparation procedure time as reference. </w:t>
      </w:r>
      <w:r w:rsidR="00E65523">
        <w:t xml:space="preserve">Since time domain granularity for resource pool configuration is slot, the </w:t>
      </w:r>
      <w:r w:rsidR="000C1848">
        <w:t>PSCCH/</w:t>
      </w:r>
      <w:r w:rsidR="00E65523">
        <w:t>PSSCH preparation proc</w:t>
      </w:r>
      <w:r w:rsidR="00407107">
        <w:t xml:space="preserve">edure time is counted in slots. </w:t>
      </w:r>
    </w:p>
    <w:p w14:paraId="0FCB04A0" w14:textId="77777777" w:rsidR="001B12B4" w:rsidRDefault="001B12B4" w:rsidP="006F2D30">
      <w:pPr>
        <w:jc w:val="both"/>
      </w:pPr>
    </w:p>
    <w:p w14:paraId="22950BAB" w14:textId="7614C7E7" w:rsidR="00096464" w:rsidRDefault="001B12B4" w:rsidP="006F2D30">
      <w:pPr>
        <w:jc w:val="both"/>
      </w:pPr>
      <w:r>
        <w:t xml:space="preserve">On the other hand, it </w:t>
      </w:r>
      <w:r w:rsidR="00AD3EA3">
        <w:t>wa</w:t>
      </w:r>
      <w:r>
        <w:t xml:space="preserve">s agreed </w:t>
      </w:r>
      <w:r>
        <w:fldChar w:fldCharType="begin"/>
      </w:r>
      <w:r>
        <w:instrText xml:space="preserve"> REF _Ref34658605 \r \h </w:instrText>
      </w:r>
      <w:r>
        <w:fldChar w:fldCharType="separate"/>
      </w:r>
      <w:r w:rsidR="00ED31A7">
        <w:t>[3]</w:t>
      </w:r>
      <w:r>
        <w:fldChar w:fldCharType="end"/>
      </w:r>
      <w:r>
        <w:t xml:space="preserve"> that the CR and CBR processing time </w:t>
      </w:r>
      <w:r w:rsidR="00E06850">
        <w:t>depends on</w:t>
      </w:r>
      <w:r>
        <w:t xml:space="preserve"> UE capability</w:t>
      </w:r>
      <w:r w:rsidR="00E06850">
        <w:t>,</w:t>
      </w:r>
      <w:r>
        <w:t xml:space="preserve"> where CR/CBR processing times are respectively 2, 2, 4, 8 slots for 15, 30, 60, 120 SCS for the first UE capability; and CR/CBR processing times are respectively 2, 4, 8, 16 slots for 15, 30, 60, 120 SCS for the second UE capability.</w:t>
      </w:r>
      <w:r w:rsidR="00E06850">
        <w:t xml:space="preserve"> Since </w:t>
      </w:r>
      <w:r w:rsidR="00E06850" w:rsidRPr="006F2D30">
        <w:rPr>
          <w:color w:val="000000" w:themeColor="text1"/>
          <w:lang w:val="en-GB" w:eastAsia="en-US"/>
        </w:rPr>
        <w:t>T</w:t>
      </w:r>
      <w:r w:rsidR="00E06850" w:rsidRPr="006F2D30">
        <w:rPr>
          <w:color w:val="000000" w:themeColor="text1"/>
          <w:vertAlign w:val="subscript"/>
          <w:lang w:val="en-GB" w:eastAsia="en-US"/>
        </w:rPr>
        <w:t>proc,1</w:t>
      </w:r>
      <w:r w:rsidR="00E06850">
        <w:t xml:space="preserve"> serves as an upper bound of T</w:t>
      </w:r>
      <w:r w:rsidR="00E06850" w:rsidRPr="00E06850">
        <w:rPr>
          <w:vertAlign w:val="subscript"/>
        </w:rPr>
        <w:t>1</w:t>
      </w:r>
      <w:r w:rsidR="00E06850">
        <w:t>, it should be large enough to allow the</w:t>
      </w:r>
      <w:r w:rsidR="001F7537">
        <w:t xml:space="preserve"> processing of CR/CBR</w:t>
      </w:r>
      <w:r w:rsidR="00E06850">
        <w:t xml:space="preserve"> evaluation. In other words, a large </w:t>
      </w:r>
      <w:r w:rsidR="00E06850" w:rsidRPr="006F2D30">
        <w:rPr>
          <w:color w:val="000000" w:themeColor="text1"/>
          <w:lang w:val="en-GB" w:eastAsia="en-US"/>
        </w:rPr>
        <w:t>T</w:t>
      </w:r>
      <w:r w:rsidR="00E06850" w:rsidRPr="006F2D30">
        <w:rPr>
          <w:color w:val="000000" w:themeColor="text1"/>
          <w:vertAlign w:val="subscript"/>
          <w:lang w:val="en-GB" w:eastAsia="en-US"/>
        </w:rPr>
        <w:t>proc,1</w:t>
      </w:r>
      <w:r w:rsidR="00E06850">
        <w:t xml:space="preserve"> can avoid the scenario where the time gap between a selected resource and resource selection trigger is too small to evaluate CR/CBR. Similar to CR/CBR processing time</w:t>
      </w:r>
      <w:r w:rsidR="00AD3EA3">
        <w:t xml:space="preserve"> depending on UE capability</w:t>
      </w:r>
      <w:r w:rsidR="00096464">
        <w:t xml:space="preserve">, the value of </w:t>
      </w:r>
      <w:r w:rsidR="00096464" w:rsidRPr="006F2D30">
        <w:rPr>
          <w:color w:val="000000" w:themeColor="text1"/>
          <w:lang w:val="en-GB" w:eastAsia="en-US"/>
        </w:rPr>
        <w:t>T</w:t>
      </w:r>
      <w:r w:rsidR="00096464" w:rsidRPr="006F2D30">
        <w:rPr>
          <w:color w:val="000000" w:themeColor="text1"/>
          <w:vertAlign w:val="subscript"/>
          <w:lang w:val="en-GB" w:eastAsia="en-US"/>
        </w:rPr>
        <w:t>proc,1</w:t>
      </w:r>
      <w:r w:rsidR="00096464">
        <w:rPr>
          <w:color w:val="000000" w:themeColor="text1"/>
          <w:vertAlign w:val="subscript"/>
          <w:lang w:val="en-GB" w:eastAsia="en-US"/>
        </w:rPr>
        <w:t xml:space="preserve"> </w:t>
      </w:r>
      <w:r w:rsidR="00AD3EA3">
        <w:t>also d</w:t>
      </w:r>
      <w:r w:rsidR="00096464">
        <w:t xml:space="preserve">epends on UE capability of CR/CBR processing time. </w:t>
      </w:r>
      <w:r w:rsidR="00407107">
        <w:t xml:space="preserve">Specifically, we propose </w:t>
      </w:r>
      <w:r w:rsidR="00096464">
        <w:t>that</w:t>
      </w:r>
      <w:r w:rsidR="00407107">
        <w:t xml:space="preserve"> </w:t>
      </w:r>
      <w:r w:rsidR="00407107" w:rsidRPr="006F2D30">
        <w:rPr>
          <w:color w:val="000000" w:themeColor="text1"/>
          <w:lang w:val="en-GB" w:eastAsia="en-US"/>
        </w:rPr>
        <w:t>T</w:t>
      </w:r>
      <w:r w:rsidR="00407107" w:rsidRPr="006F2D30">
        <w:rPr>
          <w:color w:val="000000" w:themeColor="text1"/>
          <w:vertAlign w:val="subscript"/>
          <w:lang w:val="en-GB" w:eastAsia="en-US"/>
        </w:rPr>
        <w:t>proc,</w:t>
      </w:r>
      <w:r w:rsidR="00407107">
        <w:rPr>
          <w:color w:val="000000" w:themeColor="text1"/>
          <w:vertAlign w:val="subscript"/>
          <w:lang w:val="en-GB" w:eastAsia="en-US"/>
        </w:rPr>
        <w:t>1</w:t>
      </w:r>
      <w:r w:rsidR="00407107">
        <w:t xml:space="preserve"> </w:t>
      </w:r>
      <w:r w:rsidR="00096464">
        <w:t xml:space="preserve">is equal to CR/CBR processing time based on UE capability. </w:t>
      </w:r>
    </w:p>
    <w:p w14:paraId="27441A89" w14:textId="77777777" w:rsidR="00096464" w:rsidRDefault="00096464" w:rsidP="006F2D30">
      <w:pPr>
        <w:jc w:val="both"/>
      </w:pPr>
    </w:p>
    <w:p w14:paraId="46011A9F" w14:textId="0411889A" w:rsidR="00885927" w:rsidRDefault="00AD3EA3" w:rsidP="006F2D30">
      <w:pPr>
        <w:jc w:val="both"/>
      </w:pPr>
      <w:r>
        <w:t>I</w:t>
      </w:r>
      <w:r w:rsidR="00885927">
        <w:t>n reference of PDSCH rece</w:t>
      </w:r>
      <w:r w:rsidR="002757CB">
        <w:t xml:space="preserve">ption preparation time, we propose that </w:t>
      </w:r>
      <w:r w:rsidR="002757CB" w:rsidRPr="006F2D30">
        <w:rPr>
          <w:color w:val="000000" w:themeColor="text1"/>
          <w:lang w:val="en-GB" w:eastAsia="en-US"/>
        </w:rPr>
        <w:t>T</w:t>
      </w:r>
      <w:r w:rsidR="002757CB" w:rsidRPr="006F2D30">
        <w:rPr>
          <w:color w:val="000000" w:themeColor="text1"/>
          <w:vertAlign w:val="subscript"/>
          <w:lang w:val="en-GB" w:eastAsia="en-US"/>
        </w:rPr>
        <w:t>proc,</w:t>
      </w:r>
      <w:r w:rsidR="00862A8C">
        <w:rPr>
          <w:color w:val="000000" w:themeColor="text1"/>
          <w:vertAlign w:val="subscript"/>
          <w:lang w:val="en-GB" w:eastAsia="en-US"/>
        </w:rPr>
        <w:t>0</w:t>
      </w:r>
      <w:r w:rsidR="002757CB">
        <w:t xml:space="preserve"> is 1 slot for 15 or 30 kHz SCS</w:t>
      </w:r>
      <w:r w:rsidR="000C1848">
        <w:t>,</w:t>
      </w:r>
      <w:r w:rsidR="002757CB">
        <w:t xml:space="preserve"> and 2 slots for 60 or 120 kHz SCS. </w:t>
      </w:r>
    </w:p>
    <w:p w14:paraId="28D2CC02" w14:textId="77777777" w:rsidR="00885927" w:rsidRPr="00DA3058" w:rsidRDefault="00885927" w:rsidP="006F2D30">
      <w:pPr>
        <w:jc w:val="both"/>
      </w:pPr>
    </w:p>
    <w:p w14:paraId="49177953" w14:textId="14291D6B" w:rsidR="00DA3058" w:rsidRPr="009F57B0" w:rsidRDefault="006F2D30" w:rsidP="006F2D30">
      <w:pPr>
        <w:jc w:val="both"/>
        <w:rPr>
          <w:i/>
          <w:color w:val="000000" w:themeColor="text1"/>
          <w:lang w:val="en-GB" w:eastAsia="en-US"/>
        </w:rPr>
      </w:pPr>
      <w:r w:rsidRPr="001C381A">
        <w:rPr>
          <w:b/>
          <w:i/>
          <w:u w:val="single"/>
        </w:rPr>
        <w:lastRenderedPageBreak/>
        <w:t xml:space="preserve">Proposal </w:t>
      </w:r>
      <w:r w:rsidR="00F16EFF">
        <w:rPr>
          <w:b/>
          <w:i/>
          <w:u w:val="single"/>
        </w:rPr>
        <w:t>1</w:t>
      </w:r>
      <w:r w:rsidRPr="001C381A">
        <w:rPr>
          <w:b/>
          <w:i/>
          <w:u w:val="single"/>
        </w:rPr>
        <w:t>:</w:t>
      </w:r>
      <w:r w:rsidRPr="001C381A">
        <w:rPr>
          <w:i/>
        </w:rPr>
        <w:t xml:space="preserve"> </w:t>
      </w:r>
      <w:r>
        <w:rPr>
          <w:i/>
        </w:rPr>
        <w:t xml:space="preserve">The </w:t>
      </w:r>
      <w:r w:rsidR="008E26AF">
        <w:rPr>
          <w:i/>
        </w:rPr>
        <w:t xml:space="preserve">processing time </w:t>
      </w:r>
      <w:r w:rsidR="00166B0D">
        <w:rPr>
          <w:i/>
        </w:rPr>
        <w:t xml:space="preserve">parameters </w:t>
      </w:r>
      <w:r w:rsidR="008E26AF" w:rsidRPr="008E26AF">
        <w:rPr>
          <w:i/>
        </w:rPr>
        <w:t xml:space="preserve">of </w:t>
      </w:r>
      <w:r w:rsidR="008E26AF" w:rsidRPr="006F2D30">
        <w:rPr>
          <w:i/>
          <w:color w:val="000000" w:themeColor="text1"/>
          <w:lang w:val="en-GB" w:eastAsia="en-US"/>
        </w:rPr>
        <w:t>T</w:t>
      </w:r>
      <w:r w:rsidR="008E26AF" w:rsidRPr="006F2D30">
        <w:rPr>
          <w:i/>
          <w:color w:val="000000" w:themeColor="text1"/>
          <w:vertAlign w:val="subscript"/>
          <w:lang w:val="en-GB" w:eastAsia="en-US"/>
        </w:rPr>
        <w:t>proc,0</w:t>
      </w:r>
      <w:r w:rsidR="008E26AF" w:rsidRPr="006F2D30">
        <w:rPr>
          <w:i/>
          <w:color w:val="000000" w:themeColor="text1"/>
          <w:lang w:val="en-GB" w:eastAsia="en-US"/>
        </w:rPr>
        <w:t> and T</w:t>
      </w:r>
      <w:r w:rsidR="008E26AF" w:rsidRPr="006F2D30">
        <w:rPr>
          <w:i/>
          <w:color w:val="000000" w:themeColor="text1"/>
          <w:vertAlign w:val="subscript"/>
          <w:lang w:val="en-GB" w:eastAsia="en-US"/>
        </w:rPr>
        <w:t>proc,1</w:t>
      </w:r>
      <w:r w:rsidR="008E26AF" w:rsidRPr="006F2D30">
        <w:rPr>
          <w:i/>
          <w:color w:val="000000" w:themeColor="text1"/>
          <w:lang w:val="en-GB" w:eastAsia="en-US"/>
        </w:rPr>
        <w:softHyphen/>
      </w:r>
      <w:r w:rsidR="008E26AF">
        <w:rPr>
          <w:i/>
          <w:color w:val="000000" w:themeColor="text1"/>
          <w:lang w:val="en-GB" w:eastAsia="en-US"/>
        </w:rPr>
        <w:t xml:space="preserve"> </w:t>
      </w:r>
      <w:r w:rsidR="00166B0D">
        <w:rPr>
          <w:i/>
          <w:color w:val="000000" w:themeColor="text1"/>
          <w:lang w:val="en-GB" w:eastAsia="en-US"/>
        </w:rPr>
        <w:t>are</w:t>
      </w:r>
      <w:r w:rsidR="008E26AF">
        <w:rPr>
          <w:i/>
          <w:color w:val="000000" w:themeColor="text1"/>
          <w:lang w:val="en-GB" w:eastAsia="en-US"/>
        </w:rPr>
        <w:t xml:space="preserve"> separately defined</w:t>
      </w:r>
      <w:r w:rsidR="00885927">
        <w:rPr>
          <w:i/>
          <w:color w:val="000000" w:themeColor="text1"/>
          <w:lang w:val="en-GB" w:eastAsia="en-US"/>
        </w:rPr>
        <w:t>.</w:t>
      </w:r>
      <w:r w:rsidR="00BE7C86">
        <w:rPr>
          <w:i/>
          <w:color w:val="000000" w:themeColor="text1"/>
          <w:lang w:val="en-GB" w:eastAsia="en-US"/>
        </w:rPr>
        <w:t xml:space="preserve"> </w:t>
      </w:r>
      <w:r w:rsidR="00BE7C86" w:rsidRPr="006F2D30">
        <w:rPr>
          <w:i/>
          <w:color w:val="000000" w:themeColor="text1"/>
          <w:lang w:val="en-GB" w:eastAsia="en-US"/>
        </w:rPr>
        <w:t>T</w:t>
      </w:r>
      <w:r w:rsidR="00BE7C86" w:rsidRPr="006F2D30">
        <w:rPr>
          <w:i/>
          <w:color w:val="000000" w:themeColor="text1"/>
          <w:vertAlign w:val="subscript"/>
          <w:lang w:val="en-GB" w:eastAsia="en-US"/>
        </w:rPr>
        <w:t>proc,0</w:t>
      </w:r>
      <w:r w:rsidR="00BE7C86" w:rsidRPr="006F2D30">
        <w:rPr>
          <w:i/>
          <w:color w:val="000000" w:themeColor="text1"/>
          <w:lang w:val="en-GB" w:eastAsia="en-US"/>
        </w:rPr>
        <w:t> </w:t>
      </w:r>
      <w:r w:rsidR="00BE7C86">
        <w:rPr>
          <w:i/>
          <w:color w:val="000000" w:themeColor="text1"/>
          <w:lang w:val="en-GB" w:eastAsia="en-US"/>
        </w:rPr>
        <w:t>is</w:t>
      </w:r>
      <w:r w:rsidR="002757CB">
        <w:rPr>
          <w:i/>
          <w:color w:val="000000" w:themeColor="text1"/>
          <w:lang w:val="en-GB" w:eastAsia="en-US"/>
        </w:rPr>
        <w:t xml:space="preserve"> 1 slot for 15/30 kHz SCS; 2 slots for 60/120 kHz SCS. </w:t>
      </w:r>
      <w:r w:rsidR="00BE7C86" w:rsidRPr="006F2D30">
        <w:rPr>
          <w:i/>
          <w:color w:val="000000" w:themeColor="text1"/>
          <w:lang w:val="en-GB" w:eastAsia="en-US"/>
        </w:rPr>
        <w:t>T</w:t>
      </w:r>
      <w:r w:rsidR="00BE7C86" w:rsidRPr="006F2D30">
        <w:rPr>
          <w:i/>
          <w:color w:val="000000" w:themeColor="text1"/>
          <w:vertAlign w:val="subscript"/>
          <w:lang w:val="en-GB" w:eastAsia="en-US"/>
        </w:rPr>
        <w:t>proc,</w:t>
      </w:r>
      <w:r w:rsidR="00E65523">
        <w:rPr>
          <w:i/>
          <w:color w:val="000000" w:themeColor="text1"/>
          <w:vertAlign w:val="subscript"/>
          <w:lang w:val="en-GB" w:eastAsia="en-US"/>
        </w:rPr>
        <w:t>1</w:t>
      </w:r>
      <w:r w:rsidR="00BE7C86" w:rsidRPr="006F2D30">
        <w:rPr>
          <w:i/>
          <w:color w:val="000000" w:themeColor="text1"/>
          <w:lang w:val="en-GB" w:eastAsia="en-US"/>
        </w:rPr>
        <w:t> </w:t>
      </w:r>
      <w:r w:rsidR="00BE7C86">
        <w:rPr>
          <w:i/>
          <w:color w:val="000000" w:themeColor="text1"/>
          <w:lang w:val="en-GB" w:eastAsia="en-US"/>
        </w:rPr>
        <w:t xml:space="preserve">is </w:t>
      </w:r>
      <w:r w:rsidR="00096464">
        <w:rPr>
          <w:i/>
          <w:color w:val="000000" w:themeColor="text1"/>
          <w:lang w:val="en-GB" w:eastAsia="en-US"/>
        </w:rPr>
        <w:t>equal to CR/CBR processing time based on UE capability.</w:t>
      </w:r>
    </w:p>
    <w:p w14:paraId="38A32B78" w14:textId="77777777" w:rsidR="009F57B0" w:rsidRPr="00885927" w:rsidRDefault="009F57B0" w:rsidP="006F2D30">
      <w:pPr>
        <w:jc w:val="both"/>
        <w:rPr>
          <w:iCs/>
          <w:lang w:val="en-GB"/>
        </w:rPr>
      </w:pPr>
    </w:p>
    <w:p w14:paraId="25F69482" w14:textId="114F8FFB" w:rsidR="008E26AF" w:rsidRDefault="00DA3058" w:rsidP="006F2D30">
      <w:pPr>
        <w:jc w:val="both"/>
        <w:rPr>
          <w:iCs/>
        </w:rPr>
      </w:pPr>
      <w:r>
        <w:rPr>
          <w:iCs/>
        </w:rPr>
        <w:t>I</w:t>
      </w:r>
      <w:r w:rsidR="009F57B0">
        <w:rPr>
          <w:iCs/>
        </w:rPr>
        <w:t xml:space="preserve">t was agreed </w:t>
      </w:r>
      <w:r w:rsidR="002757CB">
        <w:rPr>
          <w:iCs/>
        </w:rPr>
        <w:fldChar w:fldCharType="begin"/>
      </w:r>
      <w:r w:rsidR="002757CB">
        <w:rPr>
          <w:iCs/>
        </w:rPr>
        <w:instrText xml:space="preserve"> REF _Ref34925197 \r \h </w:instrText>
      </w:r>
      <w:r w:rsidR="002757CB">
        <w:rPr>
          <w:iCs/>
        </w:rPr>
      </w:r>
      <w:r w:rsidR="002757CB">
        <w:rPr>
          <w:iCs/>
        </w:rPr>
        <w:fldChar w:fldCharType="separate"/>
      </w:r>
      <w:r w:rsidR="00ED31A7">
        <w:rPr>
          <w:iCs/>
        </w:rPr>
        <w:t>[6]</w:t>
      </w:r>
      <w:r w:rsidR="002757CB">
        <w:rPr>
          <w:iCs/>
        </w:rPr>
        <w:fldChar w:fldCharType="end"/>
      </w:r>
      <w:r w:rsidR="009F57B0">
        <w:rPr>
          <w:iCs/>
        </w:rPr>
        <w:t xml:space="preserve"> that the</w:t>
      </w:r>
      <w:r>
        <w:rPr>
          <w:iCs/>
        </w:rPr>
        <w:t xml:space="preserve"> </w:t>
      </w:r>
      <w:r w:rsidR="009F57B0">
        <w:rPr>
          <w:iCs/>
        </w:rPr>
        <w:t xml:space="preserve">resource reselection procedure </w:t>
      </w:r>
      <w:r w:rsidR="002C5856">
        <w:rPr>
          <w:iCs/>
        </w:rPr>
        <w:t xml:space="preserve">is not required to be triggered if </w:t>
      </w:r>
      <w:r w:rsidR="009F57B0">
        <w:rPr>
          <w:iCs/>
        </w:rPr>
        <w:t>a resource reservation signaled</w:t>
      </w:r>
      <w:r w:rsidR="002C5856">
        <w:rPr>
          <w:iCs/>
        </w:rPr>
        <w:t xml:space="preserve"> is received after “m-T</w:t>
      </w:r>
      <w:r w:rsidR="002C5856" w:rsidRPr="00F16EFF">
        <w:rPr>
          <w:iCs/>
          <w:vertAlign w:val="subscript"/>
        </w:rPr>
        <w:t>3</w:t>
      </w:r>
      <w:r w:rsidR="002C5856">
        <w:rPr>
          <w:iCs/>
        </w:rPr>
        <w:t xml:space="preserve">”, where “m” is the moment of the selected resource which is reserved by another UE. </w:t>
      </w:r>
      <w:r w:rsidR="00166B0D">
        <w:rPr>
          <w:iCs/>
        </w:rPr>
        <w:t>Here, the</w:t>
      </w:r>
      <w:r w:rsidR="009F57B0">
        <w:rPr>
          <w:iCs/>
        </w:rPr>
        <w:t xml:space="preserve"> gap </w:t>
      </w:r>
      <w:r w:rsidR="00F16EFF">
        <w:rPr>
          <w:iCs/>
        </w:rPr>
        <w:t>T</w:t>
      </w:r>
      <w:r w:rsidR="00F16EFF" w:rsidRPr="00F16EFF">
        <w:rPr>
          <w:iCs/>
          <w:vertAlign w:val="subscript"/>
        </w:rPr>
        <w:t>3</w:t>
      </w:r>
      <w:r w:rsidR="009F57B0">
        <w:rPr>
          <w:iCs/>
        </w:rPr>
        <w:t xml:space="preserve"> is considered as the resource reselection processing time. Note that updated sensing results are important in th</w:t>
      </w:r>
      <w:r w:rsidR="002C5856">
        <w:rPr>
          <w:iCs/>
        </w:rPr>
        <w:t>e</w:t>
      </w:r>
      <w:r w:rsidR="009F57B0">
        <w:rPr>
          <w:iCs/>
        </w:rPr>
        <w:t xml:space="preserve"> resource reselection procedure. Hence, </w:t>
      </w:r>
      <w:r w:rsidR="00D842BE">
        <w:rPr>
          <w:iCs/>
        </w:rPr>
        <w:t xml:space="preserve">we prefer that </w:t>
      </w:r>
      <w:r w:rsidR="009F57B0">
        <w:rPr>
          <w:iCs/>
        </w:rPr>
        <w:t xml:space="preserve">the processing time </w:t>
      </w:r>
      <w:r w:rsidR="00F16EFF">
        <w:rPr>
          <w:iCs/>
        </w:rPr>
        <w:t>T</w:t>
      </w:r>
      <w:r w:rsidR="00F16EFF" w:rsidRPr="00F16EFF">
        <w:rPr>
          <w:iCs/>
          <w:vertAlign w:val="subscript"/>
        </w:rPr>
        <w:t>3</w:t>
      </w:r>
      <w:r w:rsidR="009F57B0">
        <w:rPr>
          <w:iCs/>
        </w:rPr>
        <w:t xml:space="preserve"> should include UE processing time of SCI decoding and sidelink measurement.</w:t>
      </w:r>
      <w:r w:rsidR="00D842BE">
        <w:rPr>
          <w:iCs/>
        </w:rPr>
        <w:t xml:space="preserve"> In other words, the value </w:t>
      </w:r>
      <w:r w:rsidR="00F16EFF">
        <w:rPr>
          <w:iCs/>
        </w:rPr>
        <w:t>T</w:t>
      </w:r>
      <w:r w:rsidR="00F16EFF" w:rsidRPr="00F16EFF">
        <w:rPr>
          <w:iCs/>
          <w:vertAlign w:val="subscript"/>
        </w:rPr>
        <w:t>3</w:t>
      </w:r>
      <w:r w:rsidR="00D842BE">
        <w:rPr>
          <w:iCs/>
        </w:rPr>
        <w:t xml:space="preserve"> </w:t>
      </w:r>
      <w:r w:rsidR="00166B0D">
        <w:rPr>
          <w:iCs/>
        </w:rPr>
        <w:t>is</w:t>
      </w:r>
      <w:r w:rsidR="00D842BE">
        <w:rPr>
          <w:iCs/>
        </w:rPr>
        <w:t xml:space="preserve"> set as the sum of </w:t>
      </w:r>
      <w:r w:rsidR="00D842BE" w:rsidRPr="006F2D30">
        <w:rPr>
          <w:color w:val="000000" w:themeColor="text1"/>
          <w:lang w:val="en-GB" w:eastAsia="en-US"/>
        </w:rPr>
        <w:t>T</w:t>
      </w:r>
      <w:r w:rsidR="00D842BE" w:rsidRPr="006F2D30">
        <w:rPr>
          <w:color w:val="000000" w:themeColor="text1"/>
          <w:vertAlign w:val="subscript"/>
          <w:lang w:val="en-GB" w:eastAsia="en-US"/>
        </w:rPr>
        <w:t>proc,0</w:t>
      </w:r>
      <w:r w:rsidR="00D842BE" w:rsidRPr="006F2D30">
        <w:rPr>
          <w:color w:val="000000" w:themeColor="text1"/>
          <w:lang w:val="en-GB" w:eastAsia="en-US"/>
        </w:rPr>
        <w:t> and T</w:t>
      </w:r>
      <w:r w:rsidR="00D842BE" w:rsidRPr="006F2D30">
        <w:rPr>
          <w:color w:val="000000" w:themeColor="text1"/>
          <w:vertAlign w:val="subscript"/>
          <w:lang w:val="en-GB" w:eastAsia="en-US"/>
        </w:rPr>
        <w:t>proc,1</w:t>
      </w:r>
      <w:r w:rsidR="00D842BE">
        <w:rPr>
          <w:iCs/>
        </w:rPr>
        <w:t>.</w:t>
      </w:r>
      <w:r w:rsidR="002757CB">
        <w:rPr>
          <w:iCs/>
        </w:rPr>
        <w:t xml:space="preserve"> </w:t>
      </w:r>
    </w:p>
    <w:p w14:paraId="5799E46B" w14:textId="77777777" w:rsidR="00D842BE" w:rsidRPr="00D842BE" w:rsidRDefault="00D842BE" w:rsidP="006F2D30">
      <w:pPr>
        <w:jc w:val="both"/>
        <w:rPr>
          <w:iCs/>
        </w:rPr>
      </w:pPr>
    </w:p>
    <w:p w14:paraId="3C98BA9E" w14:textId="5E497FD0" w:rsidR="00D2255E" w:rsidRPr="00F16EFF" w:rsidRDefault="009F57B0" w:rsidP="003953DD">
      <w:pPr>
        <w:rPr>
          <w:i/>
        </w:rPr>
      </w:pPr>
      <w:r w:rsidRPr="001C381A">
        <w:rPr>
          <w:b/>
          <w:i/>
          <w:u w:val="single"/>
        </w:rPr>
        <w:t xml:space="preserve">Proposal </w:t>
      </w:r>
      <w:r w:rsidR="00F16EFF">
        <w:rPr>
          <w:b/>
          <w:i/>
          <w:u w:val="single"/>
        </w:rPr>
        <w:t>2</w:t>
      </w:r>
      <w:r w:rsidRPr="001C381A">
        <w:rPr>
          <w:b/>
          <w:i/>
          <w:u w:val="single"/>
        </w:rPr>
        <w:t>:</w:t>
      </w:r>
      <w:r w:rsidRPr="001C381A">
        <w:rPr>
          <w:i/>
        </w:rPr>
        <w:t xml:space="preserve"> </w:t>
      </w:r>
      <w:r w:rsidR="00D842BE">
        <w:rPr>
          <w:i/>
        </w:rPr>
        <w:t>In resource reselection procedure</w:t>
      </w:r>
      <w:r w:rsidR="00D842BE" w:rsidRPr="00F16EFF">
        <w:rPr>
          <w:i/>
        </w:rPr>
        <w:t xml:space="preserve">, </w:t>
      </w:r>
      <w:r w:rsidR="00F16EFF" w:rsidRPr="00F16EFF">
        <w:rPr>
          <w:i/>
        </w:rPr>
        <w:t>T</w:t>
      </w:r>
      <w:r w:rsidR="00F16EFF" w:rsidRPr="00F16EFF">
        <w:rPr>
          <w:i/>
          <w:vertAlign w:val="subscript"/>
        </w:rPr>
        <w:t>3</w:t>
      </w:r>
      <w:r w:rsidRPr="00F16EFF">
        <w:rPr>
          <w:i/>
        </w:rPr>
        <w:t xml:space="preserve"> is</w:t>
      </w:r>
      <w:r w:rsidRPr="00B04112">
        <w:rPr>
          <w:i/>
        </w:rPr>
        <w:t xml:space="preserve"> </w:t>
      </w:r>
      <w:r w:rsidR="00D842BE">
        <w:rPr>
          <w:i/>
        </w:rPr>
        <w:t xml:space="preserve">set as the sum of </w:t>
      </w:r>
      <w:r w:rsidR="00D842BE" w:rsidRPr="006F2D30">
        <w:rPr>
          <w:i/>
          <w:color w:val="000000" w:themeColor="text1"/>
          <w:lang w:val="en-GB" w:eastAsia="en-US"/>
        </w:rPr>
        <w:t>T</w:t>
      </w:r>
      <w:r w:rsidR="00D842BE" w:rsidRPr="006F2D30">
        <w:rPr>
          <w:i/>
          <w:color w:val="000000" w:themeColor="text1"/>
          <w:vertAlign w:val="subscript"/>
          <w:lang w:val="en-GB" w:eastAsia="en-US"/>
        </w:rPr>
        <w:t>proc,0</w:t>
      </w:r>
      <w:r w:rsidR="00D842BE" w:rsidRPr="006F2D30">
        <w:rPr>
          <w:i/>
          <w:color w:val="000000" w:themeColor="text1"/>
          <w:lang w:val="en-GB" w:eastAsia="en-US"/>
        </w:rPr>
        <w:t> and T</w:t>
      </w:r>
      <w:r w:rsidR="00D842BE" w:rsidRPr="006F2D30">
        <w:rPr>
          <w:i/>
          <w:color w:val="000000" w:themeColor="text1"/>
          <w:vertAlign w:val="subscript"/>
          <w:lang w:val="en-GB" w:eastAsia="en-US"/>
        </w:rPr>
        <w:t>proc,1</w:t>
      </w:r>
      <w:r w:rsidR="00D842BE" w:rsidRPr="006F2D30">
        <w:rPr>
          <w:i/>
          <w:color w:val="000000" w:themeColor="text1"/>
          <w:lang w:val="en-GB" w:eastAsia="en-US"/>
        </w:rPr>
        <w:softHyphen/>
      </w:r>
      <w:r w:rsidR="00D842BE">
        <w:rPr>
          <w:i/>
          <w:color w:val="000000" w:themeColor="text1"/>
          <w:lang w:val="en-GB" w:eastAsia="en-US"/>
        </w:rPr>
        <w:t>.</w:t>
      </w:r>
    </w:p>
    <w:p w14:paraId="33F381A9" w14:textId="4748B6FE" w:rsidR="00F16EFF" w:rsidRDefault="00F16EFF" w:rsidP="003953DD">
      <w:pPr>
        <w:rPr>
          <w:iCs/>
        </w:rPr>
      </w:pPr>
    </w:p>
    <w:p w14:paraId="2DA3FCB1" w14:textId="152017C1" w:rsidR="00BC1BBD" w:rsidRPr="004B3998" w:rsidRDefault="002757CB" w:rsidP="00135D1C">
      <w:pPr>
        <w:pStyle w:val="Heading2"/>
        <w:ind w:left="720" w:hanging="720"/>
        <w:rPr>
          <w:sz w:val="28"/>
        </w:rPr>
      </w:pPr>
      <w:r w:rsidRPr="004B3998">
        <w:rPr>
          <w:sz w:val="28"/>
        </w:rPr>
        <w:t xml:space="preserve">Resource </w:t>
      </w:r>
      <w:r w:rsidR="00F16EFF" w:rsidRPr="004B3998">
        <w:rPr>
          <w:sz w:val="28"/>
        </w:rPr>
        <w:t xml:space="preserve">Selection </w:t>
      </w:r>
      <w:r w:rsidRPr="004B3998">
        <w:rPr>
          <w:sz w:val="28"/>
        </w:rPr>
        <w:t xml:space="preserve">Step 1 Details </w:t>
      </w:r>
      <w:r w:rsidR="00F16EFF" w:rsidRPr="004B3998">
        <w:rPr>
          <w:sz w:val="28"/>
        </w:rPr>
        <w:t xml:space="preserve"> </w:t>
      </w:r>
    </w:p>
    <w:p w14:paraId="251E99F9" w14:textId="7D0371C6" w:rsidR="00BC1BBD" w:rsidRDefault="00BC1BBD" w:rsidP="00135D1C">
      <w:pPr>
        <w:jc w:val="both"/>
        <w:rPr>
          <w:bCs/>
          <w:iCs/>
        </w:rPr>
      </w:pPr>
      <w:r>
        <w:rPr>
          <w:bCs/>
          <w:iCs/>
        </w:rPr>
        <w:t xml:space="preserve">In Step 1 of resource selection, it was agreed </w:t>
      </w:r>
      <w:r>
        <w:rPr>
          <w:bCs/>
          <w:iCs/>
        </w:rPr>
        <w:fldChar w:fldCharType="begin"/>
      </w:r>
      <w:r>
        <w:rPr>
          <w:bCs/>
          <w:iCs/>
        </w:rPr>
        <w:instrText xml:space="preserve"> REF _Ref34925197 \r \h </w:instrText>
      </w:r>
      <w:r>
        <w:rPr>
          <w:bCs/>
          <w:iCs/>
        </w:rPr>
      </w:r>
      <w:r>
        <w:rPr>
          <w:bCs/>
          <w:iCs/>
        </w:rPr>
        <w:fldChar w:fldCharType="separate"/>
      </w:r>
      <w:r w:rsidR="00ED31A7">
        <w:rPr>
          <w:bCs/>
          <w:iCs/>
        </w:rPr>
        <w:t>[6]</w:t>
      </w:r>
      <w:r>
        <w:rPr>
          <w:bCs/>
          <w:iCs/>
        </w:rPr>
        <w:fldChar w:fldCharType="end"/>
      </w:r>
      <w:r>
        <w:rPr>
          <w:bCs/>
          <w:iCs/>
        </w:rPr>
        <w:t xml:space="preserve"> that when the ratio of identified candidate resources to the total number of resources in a resource selection window is less than </w:t>
      </w:r>
      <w:r w:rsidR="00135D1C">
        <w:rPr>
          <w:bCs/>
          <w:iCs/>
        </w:rPr>
        <w:t>X</w:t>
      </w:r>
      <w:r>
        <w:rPr>
          <w:bCs/>
          <w:iCs/>
        </w:rPr>
        <w:t>%, the resource identification procedure is repeated.</w:t>
      </w:r>
      <w:r w:rsidR="00135D1C">
        <w:rPr>
          <w:bCs/>
          <w:iCs/>
        </w:rPr>
        <w:t xml:space="preserve"> </w:t>
      </w:r>
      <w:r w:rsidR="00135D1C">
        <w:rPr>
          <w:iCs/>
        </w:rPr>
        <w:t>One agreed value of the threshold X is 20. Like in LTE V2X, we think a single value of X works for resource selection, and no configurability is needed.</w:t>
      </w:r>
      <w:r>
        <w:rPr>
          <w:bCs/>
          <w:iCs/>
        </w:rPr>
        <w:t xml:space="preserve"> </w:t>
      </w:r>
    </w:p>
    <w:p w14:paraId="4BF6D86D" w14:textId="77777777" w:rsidR="00BC1BBD" w:rsidRPr="00F16EFF" w:rsidRDefault="00BC1BBD" w:rsidP="00F16EFF">
      <w:pPr>
        <w:jc w:val="both"/>
        <w:rPr>
          <w:bCs/>
          <w:iCs/>
        </w:rPr>
      </w:pPr>
    </w:p>
    <w:p w14:paraId="0A67C3E0" w14:textId="4858BBC8" w:rsidR="00D048B1" w:rsidRDefault="00F16EFF" w:rsidP="002C5856">
      <w:pPr>
        <w:jc w:val="both"/>
        <w:rPr>
          <w:i/>
        </w:rPr>
      </w:pPr>
      <w:r w:rsidRPr="00FA4ED4">
        <w:rPr>
          <w:b/>
          <w:i/>
          <w:u w:val="single"/>
        </w:rPr>
        <w:t xml:space="preserve">Proposal </w:t>
      </w:r>
      <w:r>
        <w:rPr>
          <w:b/>
          <w:i/>
          <w:u w:val="single"/>
        </w:rPr>
        <w:t>3</w:t>
      </w:r>
      <w:r w:rsidRPr="00FA4ED4">
        <w:rPr>
          <w:b/>
          <w:i/>
          <w:u w:val="single"/>
        </w:rPr>
        <w:t>:</w:t>
      </w:r>
      <w:r w:rsidRPr="00FA4ED4">
        <w:rPr>
          <w:i/>
        </w:rPr>
        <w:t xml:space="preserve"> </w:t>
      </w:r>
      <w:r>
        <w:rPr>
          <w:i/>
        </w:rPr>
        <w:t xml:space="preserve">In step </w:t>
      </w:r>
      <w:r w:rsidR="002757CB">
        <w:rPr>
          <w:i/>
        </w:rPr>
        <w:t>1</w:t>
      </w:r>
      <w:r>
        <w:rPr>
          <w:i/>
        </w:rPr>
        <w:t xml:space="preserve"> of resource selection</w:t>
      </w:r>
      <w:r w:rsidR="00135D1C">
        <w:rPr>
          <w:i/>
        </w:rPr>
        <w:t xml:space="preserve"> procedure</w:t>
      </w:r>
      <w:r>
        <w:rPr>
          <w:i/>
        </w:rPr>
        <w:t>,</w:t>
      </w:r>
      <w:r w:rsidR="002757CB">
        <w:rPr>
          <w:i/>
        </w:rPr>
        <w:t xml:space="preserve"> </w:t>
      </w:r>
      <w:r w:rsidR="00135D1C">
        <w:rPr>
          <w:i/>
        </w:rPr>
        <w:t>the threshold X is fixed to</w:t>
      </w:r>
      <w:r w:rsidR="00BC1BBD">
        <w:rPr>
          <w:i/>
        </w:rPr>
        <w:t xml:space="preserve"> </w:t>
      </w:r>
      <w:r w:rsidR="002757CB">
        <w:rPr>
          <w:i/>
        </w:rPr>
        <w:t>20</w:t>
      </w:r>
      <w:r w:rsidR="00BC1BBD">
        <w:rPr>
          <w:i/>
        </w:rPr>
        <w:t>.</w:t>
      </w:r>
    </w:p>
    <w:p w14:paraId="288E6294" w14:textId="77777777" w:rsidR="00D048B1" w:rsidRDefault="00D048B1" w:rsidP="00D048B1">
      <w:pPr>
        <w:jc w:val="both"/>
        <w:rPr>
          <w:iCs/>
        </w:rPr>
      </w:pPr>
    </w:p>
    <w:p w14:paraId="6FF48E1A" w14:textId="6774CA1B" w:rsidR="002C5856" w:rsidRDefault="00D048B1" w:rsidP="00D048B1">
      <w:pPr>
        <w:jc w:val="both"/>
        <w:rPr>
          <w:iCs/>
        </w:rPr>
      </w:pPr>
      <w:r>
        <w:rPr>
          <w:iCs/>
        </w:rPr>
        <w:t>W</w:t>
      </w:r>
      <w:r w:rsidRPr="00D048B1">
        <w:rPr>
          <w:iCs/>
        </w:rPr>
        <w:t>e do not think setting the maximum RSRP threshold</w:t>
      </w:r>
      <w:r>
        <w:rPr>
          <w:iCs/>
        </w:rPr>
        <w:t xml:space="preserve"> to stop the candidate resources identification procedure is needed, since otherwise, it is not guaranteed that 20% candidate resources can be identified.</w:t>
      </w:r>
    </w:p>
    <w:p w14:paraId="067A6613" w14:textId="77777777" w:rsidR="00D048B1" w:rsidRPr="00D048B1" w:rsidRDefault="00D048B1" w:rsidP="00D048B1">
      <w:pPr>
        <w:jc w:val="both"/>
        <w:rPr>
          <w:iCs/>
        </w:rPr>
      </w:pPr>
    </w:p>
    <w:p w14:paraId="64DD9A18" w14:textId="280E9EAD" w:rsidR="00D048B1" w:rsidRPr="00D048B1" w:rsidRDefault="00D048B1" w:rsidP="00D048B1">
      <w:pPr>
        <w:jc w:val="both"/>
        <w:rPr>
          <w:iCs/>
        </w:rPr>
      </w:pPr>
      <w:r w:rsidRPr="00FA4ED4">
        <w:rPr>
          <w:b/>
          <w:i/>
          <w:u w:val="single"/>
        </w:rPr>
        <w:t xml:space="preserve">Proposal </w:t>
      </w:r>
      <w:r>
        <w:rPr>
          <w:b/>
          <w:i/>
          <w:u w:val="single"/>
        </w:rPr>
        <w:t>4</w:t>
      </w:r>
      <w:r w:rsidRPr="00FA4ED4">
        <w:rPr>
          <w:b/>
          <w:i/>
          <w:u w:val="single"/>
        </w:rPr>
        <w:t>:</w:t>
      </w:r>
      <w:r w:rsidRPr="00FA4ED4">
        <w:rPr>
          <w:i/>
        </w:rPr>
        <w:t xml:space="preserve"> </w:t>
      </w:r>
      <w:r>
        <w:rPr>
          <w:i/>
        </w:rPr>
        <w:t>In step 1 of resource selection procedure, no maximum RSRP threshold is introduced.</w:t>
      </w:r>
    </w:p>
    <w:p w14:paraId="1680738D" w14:textId="5CB12E9E" w:rsidR="00D048B1" w:rsidRDefault="00D048B1" w:rsidP="002C5856">
      <w:pPr>
        <w:jc w:val="both"/>
        <w:rPr>
          <w:i/>
        </w:rPr>
      </w:pPr>
    </w:p>
    <w:p w14:paraId="37B1A476" w14:textId="624E99BD" w:rsidR="00135D1C" w:rsidRDefault="00135D1C" w:rsidP="00135D1C">
      <w:pPr>
        <w:jc w:val="both"/>
      </w:pPr>
      <w:r>
        <w:t>Some additional resource exclusion rule should be introduced for sidelink unicast or groupcast. Consider a UE has established a sidelink unicast session and expects to receive periodic sidelink unicast data from a peer UE in certain time slots. Due to the half-duplex constraints, the</w:t>
      </w:r>
      <w:r w:rsidR="005C16D3">
        <w:t xml:space="preserve"> first</w:t>
      </w:r>
      <w:r>
        <w:t xml:space="preserve"> UE is unable to make any sidelink transmissions in these time slots while receiving data from the peer UE. Therefore, all the resources in these time slots should be excluded for transmitting data with lower priority than that of reception data from peer UE.</w:t>
      </w:r>
    </w:p>
    <w:p w14:paraId="34FF07A7" w14:textId="77777777" w:rsidR="00135D1C" w:rsidRPr="003953DD" w:rsidRDefault="00135D1C" w:rsidP="00135D1C"/>
    <w:p w14:paraId="36D561C4" w14:textId="576868A3" w:rsidR="00135D1C" w:rsidRPr="00FA4ED4" w:rsidRDefault="00135D1C" w:rsidP="00135D1C">
      <w:pPr>
        <w:jc w:val="both"/>
        <w:rPr>
          <w:i/>
        </w:rPr>
      </w:pPr>
      <w:r w:rsidRPr="001C381A">
        <w:rPr>
          <w:b/>
          <w:i/>
          <w:u w:val="single"/>
        </w:rPr>
        <w:t xml:space="preserve">Proposal </w:t>
      </w:r>
      <w:r w:rsidR="00D048B1">
        <w:rPr>
          <w:b/>
          <w:i/>
          <w:u w:val="single"/>
        </w:rPr>
        <w:t>5</w:t>
      </w:r>
      <w:r w:rsidRPr="001C381A">
        <w:rPr>
          <w:b/>
          <w:i/>
          <w:u w:val="single"/>
        </w:rPr>
        <w:t>:</w:t>
      </w:r>
      <w:r w:rsidRPr="001C381A">
        <w:rPr>
          <w:i/>
        </w:rPr>
        <w:t xml:space="preserve"> </w:t>
      </w:r>
      <w:r>
        <w:rPr>
          <w:i/>
        </w:rPr>
        <w:t>In Step 1 of the resource selection procedure, all the resources in a time slot should be excluded if the selecting UE has unicast or groupcast data reception in that time slot, and the priority of transmission data is lower than that of reception data.</w:t>
      </w:r>
    </w:p>
    <w:p w14:paraId="2F324C9B" w14:textId="77777777" w:rsidR="00135D1C" w:rsidRPr="002C5856" w:rsidRDefault="00135D1C" w:rsidP="002C5856">
      <w:pPr>
        <w:jc w:val="both"/>
        <w:rPr>
          <w:i/>
        </w:rPr>
      </w:pPr>
    </w:p>
    <w:p w14:paraId="3A06B2A0" w14:textId="11ABBC7B" w:rsidR="00326A1C" w:rsidRPr="004B3998" w:rsidRDefault="00E608C6" w:rsidP="00F16EFF">
      <w:pPr>
        <w:pStyle w:val="Heading2"/>
        <w:ind w:left="720" w:hanging="720"/>
        <w:rPr>
          <w:sz w:val="28"/>
        </w:rPr>
      </w:pPr>
      <w:r w:rsidRPr="004B3998">
        <w:rPr>
          <w:sz w:val="28"/>
        </w:rPr>
        <w:t>Periodic Transmissions</w:t>
      </w:r>
    </w:p>
    <w:p w14:paraId="10514F62" w14:textId="4F6F0834" w:rsidR="001B30A5" w:rsidRDefault="00326A1C" w:rsidP="000A30D4">
      <w:pPr>
        <w:jc w:val="both"/>
      </w:pPr>
      <w:r>
        <w:t>The SCI indication was discussed extensively in RAN1 meeting #100-e</w:t>
      </w:r>
      <w:r w:rsidR="004B3998">
        <w:t xml:space="preserve"> </w:t>
      </w:r>
      <w:r w:rsidR="004B3998">
        <w:fldChar w:fldCharType="begin"/>
      </w:r>
      <w:r w:rsidR="004B3998">
        <w:instrText xml:space="preserve"> REF _Ref34658605 \r \h </w:instrText>
      </w:r>
      <w:r w:rsidR="004B3998">
        <w:fldChar w:fldCharType="separate"/>
      </w:r>
      <w:r w:rsidR="00ED31A7">
        <w:t>[3]</w:t>
      </w:r>
      <w:r w:rsidR="004B3998">
        <w:fldChar w:fldCharType="end"/>
      </w:r>
      <w:r>
        <w:t>.</w:t>
      </w:r>
      <w:r w:rsidR="000A30D4">
        <w:t xml:space="preserve"> One open issue is whether the resource index signaling should be included in SCI.</w:t>
      </w:r>
      <w:r w:rsidR="001C1FB9">
        <w:t xml:space="preserve"> The resource index is needed only if backward resource indication is supported</w:t>
      </w:r>
      <w:r w:rsidR="00763EEC">
        <w:t>.</w:t>
      </w:r>
      <w:r w:rsidR="00281FEC">
        <w:t xml:space="preserve"> The main benefit of backward resource indication is in periodic reservations, the missing of resource reservation information at a slot, due to misdetection of</w:t>
      </w:r>
      <w:r w:rsidR="006E1DD6">
        <w:t xml:space="preserve"> an </w:t>
      </w:r>
      <w:r w:rsidR="00281FEC">
        <w:t xml:space="preserve">SCI at the same slot, can be recovered by detecting another SCI for the same TB at a later slot. This improves the sensing performance. </w:t>
      </w:r>
    </w:p>
    <w:p w14:paraId="4F34B409" w14:textId="77777777" w:rsidR="001B30A5" w:rsidRDefault="001B30A5" w:rsidP="000A30D4">
      <w:pPr>
        <w:jc w:val="both"/>
      </w:pPr>
    </w:p>
    <w:p w14:paraId="2EE34C02" w14:textId="4DF07A6E" w:rsidR="00102214" w:rsidRDefault="00281FEC" w:rsidP="000A30D4">
      <w:pPr>
        <w:jc w:val="both"/>
      </w:pPr>
      <w:r>
        <w:t>On the other hand, the resource index signaling increases the first stage SCI payload size, degrading the sensing performance.</w:t>
      </w:r>
      <w:r w:rsidR="00102214">
        <w:t xml:space="preserve"> Unlike LTE V2X where the maximum number of retransmissions of a TB </w:t>
      </w:r>
      <w:r w:rsidR="00102214">
        <w:lastRenderedPageBreak/>
        <w:t>is 2, NR V2X supports up to 32 retransmissions of a TB. The backward resource indication is expected to be us</w:t>
      </w:r>
      <w:r w:rsidR="001B30A5">
        <w:t>eful</w:t>
      </w:r>
      <w:r w:rsidR="00102214">
        <w:t xml:space="preserve"> only </w:t>
      </w:r>
      <w:r w:rsidR="001B30A5">
        <w:t>for</w:t>
      </w:r>
      <w:r w:rsidR="00102214">
        <w:t xml:space="preserve"> the last retransmission of a TB when </w:t>
      </w:r>
      <m:oMath>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=2</m:t>
        </m:r>
      </m:oMath>
      <w:r w:rsidR="00102214">
        <w:t>. Hence, the usage scenario of back resource indication is limited.</w:t>
      </w:r>
      <w:r w:rsidR="001B30A5">
        <w:t xml:space="preserve"> When</w:t>
      </w:r>
      <w:r w:rsidR="00102214">
        <w:t xml:space="preserve"> </w:t>
      </w:r>
      <m:oMath>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=3</m:t>
        </m:r>
      </m:oMath>
      <w:r w:rsidR="001B30A5">
        <w:t xml:space="preserve">, it is possible that a resource is indicated by two SCIs associated with other resources. The chance of not detecting the resource reservation information is low. </w:t>
      </w:r>
    </w:p>
    <w:p w14:paraId="48E2628C" w14:textId="683FD9B1" w:rsidR="00E608C6" w:rsidRDefault="00E608C6" w:rsidP="000A30D4">
      <w:pPr>
        <w:jc w:val="both"/>
      </w:pPr>
    </w:p>
    <w:p w14:paraId="4DD69388" w14:textId="6419A514" w:rsidR="00326A1C" w:rsidRDefault="00E608C6" w:rsidP="00E608C6">
      <w:pPr>
        <w:jc w:val="both"/>
      </w:pPr>
      <w:r>
        <w:t xml:space="preserve">Considering the pros and cons of backward indication, we think the support of backward indication can be achieved by resource pool (pre)configuration. Specifically, the bit length of the “resource index” field in first stage SCI is based on resource pool (pre)configuration. The possible values are 0 (i.e., no backward indication), 1 (i.e., partial backward indication) 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max</m:t>
                    </m:r>
                  </m:sub>
                </m:sSub>
              </m:e>
            </m:func>
          </m:e>
        </m:d>
      </m:oMath>
      <w:r>
        <w:t xml:space="preserve"> (i.e., full backward indication). </w:t>
      </w:r>
    </w:p>
    <w:p w14:paraId="0D316CDD" w14:textId="77777777" w:rsidR="00326A1C" w:rsidRPr="00326A1C" w:rsidRDefault="00326A1C" w:rsidP="00326A1C"/>
    <w:p w14:paraId="081E8CB8" w14:textId="5754092A" w:rsidR="00326A1C" w:rsidRDefault="00326A1C" w:rsidP="00E608C6">
      <w:pPr>
        <w:jc w:val="both"/>
        <w:rPr>
          <w:i/>
        </w:rPr>
      </w:pPr>
      <w:r w:rsidRPr="007E7D42">
        <w:rPr>
          <w:b/>
          <w:i/>
          <w:u w:val="single"/>
        </w:rPr>
        <w:t xml:space="preserve">Proposal </w:t>
      </w:r>
      <w:r w:rsidR="00D048B1" w:rsidRPr="007E7D42">
        <w:rPr>
          <w:b/>
          <w:i/>
          <w:u w:val="single"/>
        </w:rPr>
        <w:t>6</w:t>
      </w:r>
      <w:r w:rsidRPr="007E7D42">
        <w:rPr>
          <w:b/>
          <w:i/>
          <w:u w:val="single"/>
        </w:rPr>
        <w:t>:</w:t>
      </w:r>
      <w:r w:rsidRPr="007E7D42">
        <w:rPr>
          <w:i/>
        </w:rPr>
        <w:t xml:space="preserve"> </w:t>
      </w:r>
      <w:r w:rsidR="007E7D42">
        <w:rPr>
          <w:i/>
        </w:rPr>
        <w:t>When periodic reservations are enabled in a resource pool, resource pool (pre)configures the bit length</w:t>
      </w:r>
      <w:r w:rsidR="00E608C6">
        <w:rPr>
          <w:i/>
        </w:rPr>
        <w:t xml:space="preserve"> (i.e., 0, 1 </w:t>
      </w:r>
      <w:r w:rsidR="00E608C6" w:rsidRPr="00E608C6">
        <w:rPr>
          <w:i/>
        </w:rPr>
        <w:t xml:space="preserve">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max</m:t>
                    </m:r>
                  </m:sub>
                </m:sSub>
              </m:e>
            </m:func>
          </m:e>
        </m:d>
      </m:oMath>
      <w:r w:rsidR="00E608C6">
        <w:rPr>
          <w:i/>
        </w:rPr>
        <w:t>)</w:t>
      </w:r>
      <w:r w:rsidR="007E7D42">
        <w:rPr>
          <w:i/>
        </w:rPr>
        <w:t xml:space="preserve"> of the “resource index” field in </w:t>
      </w:r>
      <w:r w:rsidR="00E608C6">
        <w:rPr>
          <w:i/>
        </w:rPr>
        <w:t xml:space="preserve">first stage </w:t>
      </w:r>
      <w:r w:rsidR="007E7D42">
        <w:rPr>
          <w:i/>
        </w:rPr>
        <w:t>SCI</w:t>
      </w:r>
      <w:r w:rsidR="00E608C6">
        <w:rPr>
          <w:i/>
        </w:rPr>
        <w:t xml:space="preserve">. </w:t>
      </w:r>
      <w:r w:rsidR="007E7D42">
        <w:rPr>
          <w:i/>
        </w:rPr>
        <w:t xml:space="preserve"> </w:t>
      </w:r>
    </w:p>
    <w:p w14:paraId="16AD1B9A" w14:textId="77777777" w:rsidR="001B30A5" w:rsidRDefault="001B30A5" w:rsidP="001B30A5"/>
    <w:p w14:paraId="0A089440" w14:textId="31333616" w:rsidR="001B30A5" w:rsidRPr="004B3998" w:rsidRDefault="001B30A5" w:rsidP="001B30A5">
      <w:pPr>
        <w:pStyle w:val="Heading2"/>
        <w:ind w:left="720" w:hanging="720"/>
        <w:rPr>
          <w:sz w:val="28"/>
        </w:rPr>
      </w:pPr>
      <w:r w:rsidRPr="004B3998">
        <w:rPr>
          <w:sz w:val="28"/>
        </w:rPr>
        <w:t xml:space="preserve">Resource </w:t>
      </w:r>
      <w:r w:rsidR="000C1848" w:rsidRPr="004B3998">
        <w:rPr>
          <w:sz w:val="28"/>
        </w:rPr>
        <w:t>P</w:t>
      </w:r>
      <w:r w:rsidRPr="004B3998">
        <w:rPr>
          <w:sz w:val="28"/>
        </w:rPr>
        <w:t>re-emption</w:t>
      </w:r>
    </w:p>
    <w:p w14:paraId="37D4903E" w14:textId="549F2ADE" w:rsidR="00F21ECE" w:rsidRDefault="00F21ECE" w:rsidP="001B30A5">
      <w:pPr>
        <w:jc w:val="both"/>
        <w:rPr>
          <w:iCs/>
        </w:rPr>
      </w:pPr>
      <w:r>
        <w:rPr>
          <w:iCs/>
        </w:rPr>
        <w:t xml:space="preserve">The follow agreements on resource pre-emption have been made in </w:t>
      </w:r>
      <w:r>
        <w:rPr>
          <w:iCs/>
        </w:rPr>
        <w:fldChar w:fldCharType="begin"/>
      </w:r>
      <w:r>
        <w:rPr>
          <w:iCs/>
        </w:rPr>
        <w:instrText xml:space="preserve"> REF _Ref39499341 \r \h </w:instrText>
      </w:r>
      <w:r>
        <w:rPr>
          <w:iCs/>
        </w:rPr>
      </w:r>
      <w:r>
        <w:rPr>
          <w:iCs/>
        </w:rPr>
        <w:fldChar w:fldCharType="separate"/>
      </w:r>
      <w:r w:rsidR="00ED31A7">
        <w:rPr>
          <w:iCs/>
        </w:rPr>
        <w:t>[4]</w:t>
      </w:r>
      <w:r>
        <w:rPr>
          <w:iCs/>
        </w:rPr>
        <w:fldChar w:fldCharType="end"/>
      </w:r>
      <w:r>
        <w:rPr>
          <w:iCs/>
        </w:rPr>
        <w:t>:</w:t>
      </w:r>
    </w:p>
    <w:p w14:paraId="27384843" w14:textId="77777777" w:rsidR="00F21ECE" w:rsidRDefault="00F21ECE" w:rsidP="001B30A5">
      <w:pPr>
        <w:jc w:val="both"/>
        <w:rPr>
          <w:iCs/>
        </w:rPr>
      </w:pPr>
    </w:p>
    <w:tbl>
      <w:tblPr>
        <w:tblStyle w:val="TableGrid"/>
        <w:tblW w:w="0" w:type="auto"/>
        <w:tblLook w:val="04A0" w:firstRow="1" w:lastRow="0" w:firstColumn="1" w:lastColumn="0" w:noHBand="0" w:noVBand="1"/>
      </w:tblPr>
      <w:tblGrid>
        <w:gridCol w:w="9629"/>
      </w:tblGrid>
      <w:tr w:rsidR="00F21ECE" w14:paraId="4A0B2A61" w14:textId="77777777" w:rsidTr="00F21ECE">
        <w:tc>
          <w:tcPr>
            <w:tcW w:w="9629" w:type="dxa"/>
          </w:tcPr>
          <w:p w14:paraId="2965AC59" w14:textId="77777777" w:rsidR="00F21ECE" w:rsidRPr="00F21ECE" w:rsidRDefault="00F21ECE" w:rsidP="00F21ECE">
            <w:pPr>
              <w:rPr>
                <w:sz w:val="22"/>
                <w:szCs w:val="18"/>
                <w:highlight w:val="green"/>
              </w:rPr>
            </w:pPr>
            <w:r w:rsidRPr="00F21ECE">
              <w:rPr>
                <w:sz w:val="22"/>
                <w:szCs w:val="18"/>
                <w:highlight w:val="green"/>
              </w:rPr>
              <w:t>Agreements:</w:t>
            </w:r>
          </w:p>
          <w:p w14:paraId="3C919565" w14:textId="77777777" w:rsidR="00F21ECE" w:rsidRPr="00F21ECE" w:rsidRDefault="00F21ECE" w:rsidP="00F21ECE">
            <w:pPr>
              <w:numPr>
                <w:ilvl w:val="0"/>
                <w:numId w:val="38"/>
              </w:numPr>
              <w:rPr>
                <w:rFonts w:ascii="SimSun" w:eastAsia="SimSun" w:hAnsi="SimSun"/>
                <w:sz w:val="22"/>
                <w:szCs w:val="18"/>
              </w:rPr>
            </w:pPr>
            <w:r w:rsidRPr="00F21ECE">
              <w:rPr>
                <w:sz w:val="22"/>
                <w:szCs w:val="18"/>
              </w:rPr>
              <w:t>Once pre-emption re-selection condition is met at the UE, re-selection is performed for all resources</w:t>
            </w:r>
            <w:r w:rsidRPr="00F21ECE">
              <w:rPr>
                <w:rStyle w:val="apple-converted-space"/>
                <w:sz w:val="22"/>
                <w:szCs w:val="18"/>
              </w:rPr>
              <w:t> </w:t>
            </w:r>
            <w:r w:rsidRPr="00F21ECE">
              <w:rPr>
                <w:sz w:val="22"/>
                <w:szCs w:val="18"/>
              </w:rPr>
              <w:t xml:space="preserve">which satisfy the pre-emption re-selection condition </w:t>
            </w:r>
          </w:p>
          <w:p w14:paraId="381D0CF9" w14:textId="09743DD5" w:rsidR="00F21ECE" w:rsidRPr="00F21ECE" w:rsidRDefault="00F21ECE" w:rsidP="00F21ECE">
            <w:pPr>
              <w:numPr>
                <w:ilvl w:val="1"/>
                <w:numId w:val="38"/>
              </w:numPr>
              <w:rPr>
                <w:sz w:val="22"/>
                <w:szCs w:val="18"/>
              </w:rPr>
            </w:pPr>
            <w:r w:rsidRPr="00F21ECE">
              <w:rPr>
                <w:sz w:val="22"/>
                <w:szCs w:val="18"/>
              </w:rPr>
              <w:t xml:space="preserve">A UE ensures the HARQ RTT related minimum time gap Z agreed in RAN1#100-e, between </w:t>
            </w:r>
            <w:r>
              <w:rPr>
                <w:sz w:val="22"/>
                <w:szCs w:val="18"/>
              </w:rPr>
              <w:t>re-</w:t>
            </w:r>
            <w:r w:rsidRPr="00F21ECE">
              <w:rPr>
                <w:sz w:val="22"/>
                <w:szCs w:val="18"/>
              </w:rPr>
              <w:t>selected and non-preempted resources during the re-selection triggered by pre-emption</w:t>
            </w:r>
          </w:p>
          <w:p w14:paraId="4D8778A9" w14:textId="77777777" w:rsidR="00F21ECE" w:rsidRPr="00F21ECE" w:rsidRDefault="00F21ECE" w:rsidP="00F21ECE">
            <w:pPr>
              <w:numPr>
                <w:ilvl w:val="1"/>
                <w:numId w:val="38"/>
              </w:numPr>
              <w:rPr>
                <w:rFonts w:ascii="SimSun" w:eastAsia="SimSun" w:hAnsi="SimSun"/>
                <w:sz w:val="22"/>
                <w:szCs w:val="18"/>
              </w:rPr>
            </w:pPr>
            <w:r w:rsidRPr="00F21ECE">
              <w:rPr>
                <w:sz w:val="22"/>
                <w:szCs w:val="18"/>
              </w:rPr>
              <w:t>FFS</w:t>
            </w:r>
            <w:r w:rsidRPr="00F21ECE">
              <w:rPr>
                <w:rStyle w:val="apple-converted-space"/>
                <w:sz w:val="22"/>
                <w:szCs w:val="18"/>
              </w:rPr>
              <w:t> </w:t>
            </w:r>
            <w:r w:rsidRPr="00F21ECE">
              <w:rPr>
                <w:sz w:val="22"/>
                <w:szCs w:val="18"/>
              </w:rPr>
              <w:t>cases when timing restriction could not be met</w:t>
            </w:r>
          </w:p>
          <w:p w14:paraId="57F4165F" w14:textId="1737C0D1" w:rsidR="00F21ECE" w:rsidRPr="00F21ECE" w:rsidRDefault="00F21ECE" w:rsidP="00F21ECE">
            <w:pPr>
              <w:numPr>
                <w:ilvl w:val="1"/>
                <w:numId w:val="38"/>
              </w:numPr>
              <w:rPr>
                <w:rFonts w:ascii="SimSun" w:eastAsia="SimSun" w:hAnsi="SimSun"/>
                <w:szCs w:val="20"/>
              </w:rPr>
            </w:pPr>
            <w:r w:rsidRPr="00F21ECE">
              <w:rPr>
                <w:sz w:val="22"/>
                <w:szCs w:val="18"/>
              </w:rPr>
              <w:t>FFS</w:t>
            </w:r>
            <w:r w:rsidRPr="00F21ECE">
              <w:rPr>
                <w:rStyle w:val="apple-converted-space"/>
                <w:sz w:val="22"/>
                <w:szCs w:val="18"/>
              </w:rPr>
              <w:t> </w:t>
            </w:r>
            <w:r w:rsidRPr="00F21ECE">
              <w:rPr>
                <w:sz w:val="22"/>
                <w:szCs w:val="18"/>
              </w:rPr>
              <w:t>whether/how to extend it to periodic reservations</w:t>
            </w:r>
          </w:p>
        </w:tc>
      </w:tr>
    </w:tbl>
    <w:p w14:paraId="062C22A9" w14:textId="4B74BE7D" w:rsidR="001B30A5" w:rsidRDefault="001B30A5" w:rsidP="001B30A5">
      <w:pPr>
        <w:jc w:val="both"/>
        <w:rPr>
          <w:iCs/>
        </w:rPr>
      </w:pPr>
      <w:r>
        <w:rPr>
          <w:iCs/>
        </w:rPr>
        <w:t xml:space="preserve"> </w:t>
      </w:r>
    </w:p>
    <w:p w14:paraId="58BC9E65" w14:textId="392FEF45" w:rsidR="00F21ECE" w:rsidRDefault="00F21ECE" w:rsidP="001B30A5">
      <w:pPr>
        <w:jc w:val="both"/>
        <w:rPr>
          <w:iCs/>
        </w:rPr>
      </w:pPr>
      <w:r>
        <w:rPr>
          <w:iCs/>
        </w:rPr>
        <w:t xml:space="preserve">It is open </w:t>
      </w:r>
      <w:r w:rsidR="009D6764">
        <w:rPr>
          <w:iCs/>
        </w:rPr>
        <w:t>whether/how to extend the resource pre-emption to periodic reservations, especially when timing restriction could not be met. There are two options for the resource usage in the following periods</w:t>
      </w:r>
      <w:r w:rsidR="00483217">
        <w:rPr>
          <w:iCs/>
        </w:rPr>
        <w:t xml:space="preserve">, illustrated in </w:t>
      </w:r>
      <w:r w:rsidR="00483217">
        <w:rPr>
          <w:iCs/>
        </w:rPr>
        <w:fldChar w:fldCharType="begin"/>
      </w:r>
      <w:r w:rsidR="00483217">
        <w:rPr>
          <w:iCs/>
        </w:rPr>
        <w:instrText xml:space="preserve"> REF _Ref39736935 \h </w:instrText>
      </w:r>
      <w:r w:rsidR="00483217">
        <w:rPr>
          <w:iCs/>
        </w:rPr>
      </w:r>
      <w:r w:rsidR="00483217">
        <w:rPr>
          <w:iCs/>
        </w:rPr>
        <w:fldChar w:fldCharType="separate"/>
      </w:r>
      <w:r w:rsidR="00ED31A7">
        <w:t xml:space="preserve">Figure </w:t>
      </w:r>
      <w:r w:rsidR="00ED31A7">
        <w:rPr>
          <w:noProof/>
        </w:rPr>
        <w:t>1</w:t>
      </w:r>
      <w:r w:rsidR="00483217">
        <w:rPr>
          <w:iCs/>
        </w:rPr>
        <w:fldChar w:fldCharType="end"/>
      </w:r>
      <w:r w:rsidR="00483217">
        <w:rPr>
          <w:iCs/>
        </w:rPr>
        <w:t xml:space="preserve">: </w:t>
      </w:r>
    </w:p>
    <w:p w14:paraId="30566830" w14:textId="30766AED" w:rsidR="009D6764" w:rsidRPr="009D6764" w:rsidRDefault="009D6764" w:rsidP="009D6764">
      <w:pPr>
        <w:pStyle w:val="ListParagraph"/>
        <w:numPr>
          <w:ilvl w:val="0"/>
          <w:numId w:val="39"/>
        </w:numPr>
        <w:jc w:val="both"/>
        <w:rPr>
          <w:rFonts w:ascii="Times New Roman" w:hAnsi="Times New Roman"/>
          <w:iCs/>
          <w:sz w:val="24"/>
          <w:szCs w:val="24"/>
        </w:rPr>
      </w:pPr>
      <w:r>
        <w:rPr>
          <w:rFonts w:ascii="Times New Roman" w:hAnsi="Times New Roman"/>
          <w:iCs/>
          <w:sz w:val="24"/>
          <w:szCs w:val="24"/>
        </w:rPr>
        <w:t>Option</w:t>
      </w:r>
      <w:r w:rsidRPr="009D6764">
        <w:rPr>
          <w:rFonts w:ascii="Times New Roman" w:hAnsi="Times New Roman"/>
          <w:iCs/>
          <w:sz w:val="24"/>
          <w:szCs w:val="24"/>
        </w:rPr>
        <w:t xml:space="preserve"> 1: Keep the original (i.e., before pre-emption) reserved resource in the following period</w:t>
      </w:r>
      <w:r>
        <w:rPr>
          <w:rFonts w:ascii="Times New Roman" w:hAnsi="Times New Roman"/>
          <w:iCs/>
          <w:sz w:val="24"/>
          <w:szCs w:val="24"/>
        </w:rPr>
        <w:t>s.</w:t>
      </w:r>
    </w:p>
    <w:p w14:paraId="4327F7C1" w14:textId="6CA6C79A" w:rsidR="009D6764" w:rsidRPr="009D6764" w:rsidRDefault="009D6764" w:rsidP="009D6764">
      <w:pPr>
        <w:pStyle w:val="ListParagraph"/>
        <w:numPr>
          <w:ilvl w:val="0"/>
          <w:numId w:val="39"/>
        </w:numPr>
        <w:jc w:val="both"/>
        <w:rPr>
          <w:rFonts w:ascii="Times New Roman" w:eastAsia="Times New Roman" w:hAnsi="Times New Roman"/>
          <w:iCs/>
          <w:sz w:val="24"/>
          <w:szCs w:val="24"/>
        </w:rPr>
      </w:pPr>
      <w:r>
        <w:rPr>
          <w:rFonts w:ascii="Times New Roman" w:hAnsi="Times New Roman"/>
          <w:iCs/>
          <w:sz w:val="24"/>
          <w:szCs w:val="24"/>
        </w:rPr>
        <w:t>Option</w:t>
      </w:r>
      <w:r w:rsidRPr="009D6764">
        <w:rPr>
          <w:rFonts w:ascii="Times New Roman" w:hAnsi="Times New Roman"/>
          <w:iCs/>
          <w:sz w:val="24"/>
          <w:szCs w:val="24"/>
        </w:rPr>
        <w:t xml:space="preserve"> 2: Extend the </w:t>
      </w:r>
      <w:r w:rsidR="00483217">
        <w:rPr>
          <w:rFonts w:ascii="Times New Roman" w:hAnsi="Times New Roman"/>
          <w:iCs/>
          <w:sz w:val="24"/>
          <w:szCs w:val="24"/>
        </w:rPr>
        <w:t xml:space="preserve">newly </w:t>
      </w:r>
      <w:r w:rsidRPr="009D6764">
        <w:rPr>
          <w:rFonts w:ascii="Times New Roman" w:hAnsi="Times New Roman"/>
          <w:iCs/>
          <w:sz w:val="24"/>
          <w:szCs w:val="24"/>
        </w:rPr>
        <w:t xml:space="preserve">selected resource to the following periods. </w:t>
      </w:r>
    </w:p>
    <w:p w14:paraId="23014D95" w14:textId="69E7541C" w:rsidR="009D6764" w:rsidRDefault="009D6764" w:rsidP="001B30A5">
      <w:pPr>
        <w:jc w:val="both"/>
        <w:rPr>
          <w:iCs/>
        </w:rPr>
      </w:pPr>
    </w:p>
    <w:p w14:paraId="2E04A187" w14:textId="77777777" w:rsidR="009D6764" w:rsidRDefault="009D6764" w:rsidP="009D6764">
      <w:pPr>
        <w:keepNext/>
        <w:jc w:val="center"/>
      </w:pPr>
      <w:r w:rsidRPr="009D6764">
        <w:rPr>
          <w:iCs/>
          <w:noProof/>
        </w:rPr>
        <w:drawing>
          <wp:inline distT="0" distB="0" distL="0" distR="0" wp14:anchorId="39D5B742" wp14:editId="55965407">
            <wp:extent cx="6120765" cy="1312545"/>
            <wp:effectExtent l="0" t="0" r="635" b="0"/>
            <wp:docPr id="2" name="Picture 2" descr="A picture containing object, clock,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312545"/>
                    </a:xfrm>
                    <a:prstGeom prst="rect">
                      <a:avLst/>
                    </a:prstGeom>
                  </pic:spPr>
                </pic:pic>
              </a:graphicData>
            </a:graphic>
          </wp:inline>
        </w:drawing>
      </w:r>
    </w:p>
    <w:p w14:paraId="6A92B014" w14:textId="440435DB" w:rsidR="009D6764" w:rsidRDefault="009D6764" w:rsidP="009D6764">
      <w:pPr>
        <w:pStyle w:val="Caption"/>
        <w:rPr>
          <w:iCs/>
        </w:rPr>
      </w:pPr>
      <w:bookmarkStart w:id="0" w:name="_Ref39736935"/>
      <w:r>
        <w:t xml:space="preserve">Figure </w:t>
      </w:r>
      <w:fldSimple w:instr=" SEQ Figure \* ARABIC ">
        <w:r w:rsidR="00ED31A7">
          <w:rPr>
            <w:noProof/>
          </w:rPr>
          <w:t>1</w:t>
        </w:r>
      </w:fldSimple>
      <w:bookmarkEnd w:id="0"/>
      <w:r>
        <w:t xml:space="preserve">: Two options of resource usage in </w:t>
      </w:r>
      <w:r w:rsidR="007E7D42">
        <w:t xml:space="preserve">periodic reservation </w:t>
      </w:r>
    </w:p>
    <w:p w14:paraId="5C045001" w14:textId="77777777" w:rsidR="009D6764" w:rsidRDefault="009D6764" w:rsidP="009D6764">
      <w:pPr>
        <w:jc w:val="center"/>
        <w:rPr>
          <w:iCs/>
        </w:rPr>
      </w:pPr>
    </w:p>
    <w:p w14:paraId="17CC42E4" w14:textId="01F698AE" w:rsidR="007E7D42" w:rsidRDefault="009D6764" w:rsidP="001B30A5">
      <w:pPr>
        <w:jc w:val="both"/>
        <w:rPr>
          <w:iCs/>
        </w:rPr>
      </w:pPr>
      <w:r>
        <w:rPr>
          <w:iCs/>
        </w:rPr>
        <w:t xml:space="preserve">In </w:t>
      </w:r>
      <w:r w:rsidR="007E7D42">
        <w:rPr>
          <w:iCs/>
        </w:rPr>
        <w:t>Option</w:t>
      </w:r>
      <w:r>
        <w:rPr>
          <w:iCs/>
        </w:rPr>
        <w:t xml:space="preserve"> 1, the resource </w:t>
      </w:r>
      <w:r w:rsidR="00483217">
        <w:rPr>
          <w:iCs/>
        </w:rPr>
        <w:t xml:space="preserve">at </w:t>
      </w:r>
      <w:r>
        <w:rPr>
          <w:iCs/>
        </w:rPr>
        <w:t>one reservation period after the pre-empted resource is not reserved due to pre-emption</w:t>
      </w:r>
      <w:r w:rsidR="00483217">
        <w:rPr>
          <w:iCs/>
        </w:rPr>
        <w:t xml:space="preserve"> (e.g., the second blue box in period 2 in </w:t>
      </w:r>
      <w:r w:rsidR="00483217">
        <w:rPr>
          <w:iCs/>
        </w:rPr>
        <w:fldChar w:fldCharType="begin"/>
      </w:r>
      <w:r w:rsidR="00483217">
        <w:rPr>
          <w:iCs/>
        </w:rPr>
        <w:instrText xml:space="preserve"> REF _Ref39736935 \h </w:instrText>
      </w:r>
      <w:r w:rsidR="00483217">
        <w:rPr>
          <w:iCs/>
        </w:rPr>
      </w:r>
      <w:r w:rsidR="00483217">
        <w:rPr>
          <w:iCs/>
        </w:rPr>
        <w:fldChar w:fldCharType="separate"/>
      </w:r>
      <w:r w:rsidR="00ED31A7">
        <w:t xml:space="preserve">Figure </w:t>
      </w:r>
      <w:r w:rsidR="00ED31A7">
        <w:rPr>
          <w:noProof/>
        </w:rPr>
        <w:t>1</w:t>
      </w:r>
      <w:r w:rsidR="00483217">
        <w:rPr>
          <w:iCs/>
        </w:rPr>
        <w:fldChar w:fldCharType="end"/>
      </w:r>
      <w:r w:rsidR="00483217">
        <w:rPr>
          <w:iCs/>
        </w:rPr>
        <w:t>)</w:t>
      </w:r>
      <w:r>
        <w:rPr>
          <w:iCs/>
        </w:rPr>
        <w:t xml:space="preserve">. </w:t>
      </w:r>
      <w:r w:rsidR="007E7D42">
        <w:rPr>
          <w:iCs/>
        </w:rPr>
        <w:t xml:space="preserve">Hence, the transmission on this resource increases collision chance. </w:t>
      </w:r>
      <w:r>
        <w:rPr>
          <w:iCs/>
        </w:rPr>
        <w:t xml:space="preserve">In </w:t>
      </w:r>
      <w:r w:rsidR="007E7D42">
        <w:rPr>
          <w:iCs/>
        </w:rPr>
        <w:t>Option</w:t>
      </w:r>
      <w:r>
        <w:rPr>
          <w:iCs/>
        </w:rPr>
        <w:t xml:space="preserve"> 2, if the </w:t>
      </w:r>
      <w:r w:rsidR="00483217">
        <w:rPr>
          <w:iCs/>
        </w:rPr>
        <w:t xml:space="preserve">newly </w:t>
      </w:r>
      <w:r>
        <w:rPr>
          <w:iCs/>
        </w:rPr>
        <w:t xml:space="preserve">selected resource and other </w:t>
      </w:r>
      <w:r w:rsidR="007E7D42">
        <w:rPr>
          <w:iCs/>
        </w:rPr>
        <w:t xml:space="preserve">reserved </w:t>
      </w:r>
      <w:r>
        <w:rPr>
          <w:iCs/>
        </w:rPr>
        <w:t>resource</w:t>
      </w:r>
      <w:r w:rsidR="007E7D42">
        <w:rPr>
          <w:iCs/>
        </w:rPr>
        <w:t>s</w:t>
      </w:r>
      <w:r>
        <w:rPr>
          <w:iCs/>
        </w:rPr>
        <w:t xml:space="preserve"> </w:t>
      </w:r>
      <w:r w:rsidR="007E7D42">
        <w:rPr>
          <w:iCs/>
        </w:rPr>
        <w:t>in a period do not meet the timing restriction</w:t>
      </w:r>
      <w:r w:rsidR="00483217">
        <w:rPr>
          <w:iCs/>
        </w:rPr>
        <w:t xml:space="preserve"> (e.g., the linkage between the first blue box </w:t>
      </w:r>
      <w:r w:rsidR="00483217">
        <w:rPr>
          <w:iCs/>
        </w:rPr>
        <w:lastRenderedPageBreak/>
        <w:t xml:space="preserve">and green box in each period in </w:t>
      </w:r>
      <w:r w:rsidR="00483217">
        <w:rPr>
          <w:iCs/>
        </w:rPr>
        <w:fldChar w:fldCharType="begin"/>
      </w:r>
      <w:r w:rsidR="00483217">
        <w:rPr>
          <w:iCs/>
        </w:rPr>
        <w:instrText xml:space="preserve"> REF _Ref39736935 \h </w:instrText>
      </w:r>
      <w:r w:rsidR="00483217">
        <w:rPr>
          <w:iCs/>
        </w:rPr>
      </w:r>
      <w:r w:rsidR="00483217">
        <w:rPr>
          <w:iCs/>
        </w:rPr>
        <w:fldChar w:fldCharType="separate"/>
      </w:r>
      <w:r w:rsidR="00ED31A7">
        <w:t xml:space="preserve">Figure </w:t>
      </w:r>
      <w:r w:rsidR="00ED31A7">
        <w:rPr>
          <w:noProof/>
        </w:rPr>
        <w:t>1</w:t>
      </w:r>
      <w:r w:rsidR="00483217">
        <w:rPr>
          <w:iCs/>
        </w:rPr>
        <w:fldChar w:fldCharType="end"/>
      </w:r>
      <w:r w:rsidR="00483217">
        <w:rPr>
          <w:iCs/>
        </w:rPr>
        <w:t xml:space="preserve"> is broken)</w:t>
      </w:r>
      <w:r w:rsidR="007E7D42">
        <w:rPr>
          <w:iCs/>
        </w:rPr>
        <w:t>, then the subsequent periodic transmissions can occur on the unreserved resources</w:t>
      </w:r>
      <w:r w:rsidR="00483217">
        <w:rPr>
          <w:iCs/>
        </w:rPr>
        <w:t xml:space="preserve">, increasing collision chance. </w:t>
      </w:r>
    </w:p>
    <w:p w14:paraId="292D2585" w14:textId="77777777" w:rsidR="007E7D42" w:rsidRDefault="007E7D42" w:rsidP="001B30A5">
      <w:pPr>
        <w:jc w:val="both"/>
        <w:rPr>
          <w:iCs/>
        </w:rPr>
      </w:pPr>
    </w:p>
    <w:p w14:paraId="677D3702" w14:textId="0F4547B0" w:rsidR="009D6764" w:rsidRDefault="007E7D42" w:rsidP="001B30A5">
      <w:pPr>
        <w:jc w:val="both"/>
        <w:rPr>
          <w:iCs/>
        </w:rPr>
      </w:pPr>
      <w:r>
        <w:rPr>
          <w:iCs/>
        </w:rPr>
        <w:t xml:space="preserve">To avoid the transmission on unreserved resources, we prefer the mixed selection between these two options. Specifically, if the </w:t>
      </w:r>
      <w:r w:rsidR="00483217">
        <w:rPr>
          <w:iCs/>
        </w:rPr>
        <w:t>newly selected</w:t>
      </w:r>
      <w:r>
        <w:rPr>
          <w:iCs/>
        </w:rPr>
        <w:t xml:space="preserve"> resource and other resources in a period are within </w:t>
      </w:r>
      <w:r w:rsidR="00483217">
        <w:rPr>
          <w:iCs/>
        </w:rPr>
        <w:t>a</w:t>
      </w:r>
      <w:r>
        <w:rPr>
          <w:iCs/>
        </w:rPr>
        <w:t xml:space="preserve"> resource reservation window, then Option 2 is taken, i.e., the </w:t>
      </w:r>
      <w:r w:rsidR="00483217">
        <w:rPr>
          <w:iCs/>
        </w:rPr>
        <w:t xml:space="preserve">newly </w:t>
      </w:r>
      <w:r>
        <w:rPr>
          <w:iCs/>
        </w:rPr>
        <w:t xml:space="preserve">selected resource is used for the following periods. Otherwise, Option 1 is taken, i.e., the original </w:t>
      </w:r>
      <w:r w:rsidR="00483217">
        <w:rPr>
          <w:iCs/>
        </w:rPr>
        <w:t>reserv</w:t>
      </w:r>
      <w:r>
        <w:rPr>
          <w:iCs/>
        </w:rPr>
        <w:t xml:space="preserve">ed resource is used for the following periods. </w:t>
      </w:r>
    </w:p>
    <w:p w14:paraId="19627636" w14:textId="77777777" w:rsidR="001B30A5" w:rsidRPr="0095307D" w:rsidRDefault="001B30A5" w:rsidP="001B30A5">
      <w:pPr>
        <w:jc w:val="both"/>
        <w:rPr>
          <w:iCs/>
        </w:rPr>
      </w:pPr>
    </w:p>
    <w:p w14:paraId="45541B04" w14:textId="41057EDE" w:rsidR="00F21ECE" w:rsidRDefault="001B30A5" w:rsidP="00D048B1">
      <w:pPr>
        <w:jc w:val="both"/>
        <w:rPr>
          <w:i/>
        </w:rPr>
      </w:pPr>
      <w:r w:rsidRPr="001C381A">
        <w:rPr>
          <w:b/>
          <w:i/>
          <w:u w:val="single"/>
        </w:rPr>
        <w:t xml:space="preserve">Proposal </w:t>
      </w:r>
      <w:r>
        <w:rPr>
          <w:b/>
          <w:i/>
          <w:u w:val="single"/>
        </w:rPr>
        <w:t>7</w:t>
      </w:r>
      <w:r w:rsidRPr="001C381A">
        <w:rPr>
          <w:b/>
          <w:i/>
          <w:u w:val="single"/>
        </w:rPr>
        <w:t>:</w:t>
      </w:r>
      <w:r w:rsidRPr="001C381A">
        <w:rPr>
          <w:i/>
        </w:rPr>
        <w:t xml:space="preserve"> </w:t>
      </w:r>
      <w:r w:rsidR="00F21ECE">
        <w:rPr>
          <w:i/>
        </w:rPr>
        <w:t xml:space="preserve">In the case a resource in a period of periodic reservation is pre-empted, if the </w:t>
      </w:r>
      <w:r w:rsidR="00483217">
        <w:rPr>
          <w:i/>
        </w:rPr>
        <w:t xml:space="preserve">newly </w:t>
      </w:r>
      <w:r w:rsidR="00F21ECE">
        <w:rPr>
          <w:i/>
        </w:rPr>
        <w:t xml:space="preserve">selected resource and other resources in the same period are within </w:t>
      </w:r>
      <w:r w:rsidR="00483217">
        <w:rPr>
          <w:i/>
        </w:rPr>
        <w:t xml:space="preserve">a </w:t>
      </w:r>
      <w:r w:rsidR="00F21ECE">
        <w:rPr>
          <w:i/>
        </w:rPr>
        <w:t xml:space="preserve">resource reservation window, then the </w:t>
      </w:r>
      <w:r w:rsidR="00483217">
        <w:rPr>
          <w:i/>
        </w:rPr>
        <w:t>newly selected</w:t>
      </w:r>
      <w:r w:rsidR="00F21ECE">
        <w:rPr>
          <w:i/>
        </w:rPr>
        <w:t xml:space="preserve"> resource is used for the following periods. Otherwise, the </w:t>
      </w:r>
      <w:r w:rsidR="007E7D42">
        <w:rPr>
          <w:i/>
        </w:rPr>
        <w:t xml:space="preserve">original </w:t>
      </w:r>
      <w:r w:rsidR="00483217">
        <w:rPr>
          <w:i/>
        </w:rPr>
        <w:t>reserved</w:t>
      </w:r>
      <w:r w:rsidR="00F21ECE">
        <w:rPr>
          <w:i/>
        </w:rPr>
        <w:t xml:space="preserve"> resource is used for the following periods. </w:t>
      </w:r>
    </w:p>
    <w:p w14:paraId="67AF04BD" w14:textId="77777777" w:rsidR="00D048B1" w:rsidRPr="00D048B1" w:rsidRDefault="00D048B1" w:rsidP="00D048B1">
      <w:pPr>
        <w:jc w:val="both"/>
        <w:rPr>
          <w:i/>
        </w:rPr>
      </w:pPr>
    </w:p>
    <w:p w14:paraId="6F521106" w14:textId="7DB59449" w:rsidR="00F16EFF" w:rsidRDefault="00F16EFF" w:rsidP="00F16EFF">
      <w:pPr>
        <w:pStyle w:val="Heading2"/>
        <w:ind w:left="720" w:hanging="720"/>
        <w:rPr>
          <w:sz w:val="28"/>
        </w:rPr>
      </w:pPr>
      <w:r>
        <w:rPr>
          <w:sz w:val="28"/>
        </w:rPr>
        <w:t xml:space="preserve">Resource </w:t>
      </w:r>
      <w:r w:rsidR="00326A1C">
        <w:rPr>
          <w:sz w:val="28"/>
        </w:rPr>
        <w:t>R</w:t>
      </w:r>
      <w:r>
        <w:rPr>
          <w:sz w:val="28"/>
        </w:rPr>
        <w:t>eselection</w:t>
      </w:r>
      <w:r w:rsidR="00326A1C">
        <w:rPr>
          <w:sz w:val="28"/>
        </w:rPr>
        <w:t xml:space="preserve"> Triggers</w:t>
      </w:r>
    </w:p>
    <w:p w14:paraId="096C5E0F" w14:textId="6952A4F6" w:rsidR="00F16EFF" w:rsidRDefault="00F16EFF" w:rsidP="00F16EFF">
      <w:pPr>
        <w:jc w:val="both"/>
        <w:rPr>
          <w:iCs/>
        </w:rPr>
      </w:pPr>
      <w:r>
        <w:rPr>
          <w:iCs/>
        </w:rPr>
        <w:t xml:space="preserve">For feedback based HARQ retransmission, there are two options of triggering resource reselection. In the first option, a resource reselection is triggered after receiving NACK for each transmission. Consider an example in </w:t>
      </w:r>
      <w:r>
        <w:rPr>
          <w:iCs/>
        </w:rPr>
        <w:fldChar w:fldCharType="begin"/>
      </w:r>
      <w:r>
        <w:rPr>
          <w:iCs/>
        </w:rPr>
        <w:instrText xml:space="preserve"> REF _Ref30074313 \h </w:instrText>
      </w:r>
      <w:r>
        <w:rPr>
          <w:iCs/>
        </w:rPr>
      </w:r>
      <w:r>
        <w:rPr>
          <w:iCs/>
        </w:rPr>
        <w:fldChar w:fldCharType="separate"/>
      </w:r>
      <w:r w:rsidR="00ED31A7" w:rsidRPr="004D0E72">
        <w:t xml:space="preserve">Figure </w:t>
      </w:r>
      <w:r w:rsidR="00ED31A7">
        <w:rPr>
          <w:noProof/>
        </w:rPr>
        <w:t>2</w:t>
      </w:r>
      <w:r>
        <w:rPr>
          <w:iCs/>
        </w:rPr>
        <w:fldChar w:fldCharType="end"/>
      </w:r>
      <w:r>
        <w:rPr>
          <w:iCs/>
        </w:rPr>
        <w:t xml:space="preserve"> where </w:t>
      </w:r>
      <w:r w:rsidR="004D0E72">
        <w:rPr>
          <w:iCs/>
        </w:rPr>
        <w:t xml:space="preserve">the maximum number </w:t>
      </w:r>
      <m:oMath>
        <m:sSub>
          <m:sSubPr>
            <m:ctrlPr>
              <w:rPr>
                <w:rFonts w:ascii="Cambria Math" w:hAnsi="Cambria Math"/>
                <w:i/>
                <w:iCs/>
              </w:rPr>
            </m:ctrlPr>
          </m:sSubPr>
          <m:e>
            <m:r>
              <w:rPr>
                <w:rFonts w:ascii="Cambria Math" w:hAnsi="Cambria Math"/>
              </w:rPr>
              <m:t>N</m:t>
            </m:r>
          </m:e>
          <m:sub>
            <m:r>
              <w:rPr>
                <w:rFonts w:ascii="Cambria Math" w:hAnsi="Cambria Math"/>
              </w:rPr>
              <m:t>max</m:t>
            </m:r>
          </m:sub>
        </m:sSub>
      </m:oMath>
      <w:r>
        <w:rPr>
          <w:iCs/>
        </w:rPr>
        <w:t xml:space="preserve"> </w:t>
      </w:r>
      <w:r w:rsidR="004D0E72">
        <w:rPr>
          <w:iCs/>
        </w:rPr>
        <w:t xml:space="preserve">of </w:t>
      </w:r>
      <w:r w:rsidR="0021741F">
        <w:rPr>
          <w:iCs/>
        </w:rPr>
        <w:t xml:space="preserve">reserved </w:t>
      </w:r>
      <w:r w:rsidR="004D0E72">
        <w:rPr>
          <w:iCs/>
        </w:rPr>
        <w:t>resource</w:t>
      </w:r>
      <w:r w:rsidR="0021741F">
        <w:rPr>
          <w:iCs/>
        </w:rPr>
        <w:t>s</w:t>
      </w:r>
      <w:r w:rsidR="004D0E72">
        <w:rPr>
          <w:iCs/>
        </w:rPr>
        <w:t xml:space="preserve"> in a SCI </w:t>
      </w:r>
      <w:r>
        <w:rPr>
          <w:iCs/>
        </w:rPr>
        <w:t>is configured as 2. In the initial resource selection procedure, two resources are selected. Once the initial transmission occurs and NACK is received, the resource reselection procedure is triggered. Here, only 1 new resource is selected as the other resource has already been selected in the initial resource selection procedure. The reselected resource (e.g., m</w:t>
      </w:r>
      <w:r w:rsidRPr="00F16EFF">
        <w:rPr>
          <w:iCs/>
          <w:vertAlign w:val="subscript"/>
        </w:rPr>
        <w:t>3</w:t>
      </w:r>
      <w:r>
        <w:rPr>
          <w:iCs/>
        </w:rPr>
        <w:t xml:space="preserve"> in </w:t>
      </w:r>
      <w:r>
        <w:rPr>
          <w:iCs/>
        </w:rPr>
        <w:fldChar w:fldCharType="begin"/>
      </w:r>
      <w:r>
        <w:rPr>
          <w:iCs/>
        </w:rPr>
        <w:instrText xml:space="preserve"> REF _Ref30074313 \h </w:instrText>
      </w:r>
      <w:r>
        <w:rPr>
          <w:iCs/>
        </w:rPr>
      </w:r>
      <w:r>
        <w:rPr>
          <w:iCs/>
        </w:rPr>
        <w:fldChar w:fldCharType="separate"/>
      </w:r>
      <w:r w:rsidR="00ED31A7" w:rsidRPr="004D0E72">
        <w:t xml:space="preserve">Figure </w:t>
      </w:r>
      <w:r w:rsidR="00ED31A7">
        <w:rPr>
          <w:noProof/>
        </w:rPr>
        <w:t>2</w:t>
      </w:r>
      <w:r>
        <w:rPr>
          <w:iCs/>
        </w:rPr>
        <w:fldChar w:fldCharType="end"/>
      </w:r>
      <w:r>
        <w:rPr>
          <w:iCs/>
        </w:rPr>
        <w:t>) should be within the resource reservation window (</w:t>
      </w:r>
      <w:r w:rsidR="002C5856">
        <w:rPr>
          <w:iCs/>
        </w:rPr>
        <w:t xml:space="preserve">i.e., </w:t>
      </w:r>
      <w:r>
        <w:rPr>
          <w:iCs/>
        </w:rPr>
        <w:t>32 slots) of the next transmission time (e.g., m</w:t>
      </w:r>
      <w:r>
        <w:rPr>
          <w:iCs/>
          <w:vertAlign w:val="subscript"/>
        </w:rPr>
        <w:t>2</w:t>
      </w:r>
      <w:r>
        <w:rPr>
          <w:iCs/>
        </w:rPr>
        <w:t xml:space="preserve"> in </w:t>
      </w:r>
      <w:r>
        <w:rPr>
          <w:iCs/>
        </w:rPr>
        <w:fldChar w:fldCharType="begin"/>
      </w:r>
      <w:r>
        <w:rPr>
          <w:iCs/>
        </w:rPr>
        <w:instrText xml:space="preserve"> REF _Ref30074313 \h </w:instrText>
      </w:r>
      <w:r>
        <w:rPr>
          <w:iCs/>
        </w:rPr>
      </w:r>
      <w:r>
        <w:rPr>
          <w:iCs/>
        </w:rPr>
        <w:fldChar w:fldCharType="separate"/>
      </w:r>
      <w:r w:rsidR="00ED31A7" w:rsidRPr="004D0E72">
        <w:t xml:space="preserve">Figure </w:t>
      </w:r>
      <w:r w:rsidR="00ED31A7">
        <w:rPr>
          <w:noProof/>
        </w:rPr>
        <w:t>2</w:t>
      </w:r>
      <w:r>
        <w:rPr>
          <w:iCs/>
        </w:rPr>
        <w:fldChar w:fldCharType="end"/>
      </w:r>
      <w:r>
        <w:rPr>
          <w:iCs/>
        </w:rPr>
        <w:t>), and should be after the PSFCH time corresponding to the last selected resource (e.g., m</w:t>
      </w:r>
      <w:r>
        <w:rPr>
          <w:iCs/>
          <w:vertAlign w:val="subscript"/>
        </w:rPr>
        <w:t>2</w:t>
      </w:r>
      <w:r>
        <w:rPr>
          <w:iCs/>
        </w:rPr>
        <w:t xml:space="preserve"> in </w:t>
      </w:r>
      <w:r>
        <w:rPr>
          <w:iCs/>
        </w:rPr>
        <w:fldChar w:fldCharType="begin"/>
      </w:r>
      <w:r>
        <w:rPr>
          <w:iCs/>
        </w:rPr>
        <w:instrText xml:space="preserve"> REF _Ref30074313 \h </w:instrText>
      </w:r>
      <w:r>
        <w:rPr>
          <w:iCs/>
        </w:rPr>
      </w:r>
      <w:r>
        <w:rPr>
          <w:iCs/>
        </w:rPr>
        <w:fldChar w:fldCharType="separate"/>
      </w:r>
      <w:r w:rsidR="00ED31A7" w:rsidRPr="004D0E72">
        <w:t xml:space="preserve">Figure </w:t>
      </w:r>
      <w:r w:rsidR="00ED31A7">
        <w:rPr>
          <w:noProof/>
        </w:rPr>
        <w:t>2</w:t>
      </w:r>
      <w:r>
        <w:rPr>
          <w:iCs/>
        </w:rPr>
        <w:fldChar w:fldCharType="end"/>
      </w:r>
      <w:r>
        <w:rPr>
          <w:iCs/>
        </w:rPr>
        <w:t xml:space="preserve">). Hence, the resource reselection window should be defined properly. </w:t>
      </w:r>
    </w:p>
    <w:p w14:paraId="7B77C0B8" w14:textId="56FEA881" w:rsidR="00F16EFF" w:rsidRDefault="00F16EFF" w:rsidP="00F16EFF">
      <w:pPr>
        <w:jc w:val="both"/>
        <w:rPr>
          <w:iCs/>
        </w:rPr>
      </w:pPr>
    </w:p>
    <w:p w14:paraId="14F42CAF" w14:textId="5A34EE9A" w:rsidR="00F16EFF" w:rsidRPr="004D0E72" w:rsidRDefault="00F16EFF" w:rsidP="00F16EFF">
      <w:pPr>
        <w:jc w:val="both"/>
        <w:rPr>
          <w:iCs/>
        </w:rPr>
      </w:pPr>
      <w:r w:rsidRPr="004D0E72">
        <w:rPr>
          <w:iCs/>
        </w:rPr>
        <w:t xml:space="preserve">In the second option, a resource reselection is triggered after receiving NACK of the last reserved transmission. Consider an example in </w:t>
      </w:r>
      <w:r w:rsidRPr="004D0E72">
        <w:rPr>
          <w:iCs/>
        </w:rPr>
        <w:fldChar w:fldCharType="begin"/>
      </w:r>
      <w:r w:rsidRPr="004D0E72">
        <w:rPr>
          <w:iCs/>
        </w:rPr>
        <w:instrText xml:space="preserve"> REF _Ref30080262 \h </w:instrText>
      </w:r>
      <w:r w:rsidR="004D0E72" w:rsidRPr="004D0E72">
        <w:rPr>
          <w:iCs/>
        </w:rPr>
        <w:instrText xml:space="preserve"> \* MERGEFORMAT </w:instrText>
      </w:r>
      <w:r w:rsidRPr="004D0E72">
        <w:rPr>
          <w:iCs/>
        </w:rPr>
      </w:r>
      <w:r w:rsidRPr="004D0E72">
        <w:rPr>
          <w:iCs/>
        </w:rPr>
        <w:fldChar w:fldCharType="separate"/>
      </w:r>
      <w:r w:rsidR="00ED31A7" w:rsidRPr="004D0E72">
        <w:t xml:space="preserve">Figure </w:t>
      </w:r>
      <w:r w:rsidR="00ED31A7">
        <w:rPr>
          <w:noProof/>
        </w:rPr>
        <w:t>3</w:t>
      </w:r>
      <w:r w:rsidRPr="004D0E72">
        <w:rPr>
          <w:iCs/>
        </w:rPr>
        <w:fldChar w:fldCharType="end"/>
      </w:r>
      <w:r w:rsidRPr="004D0E72">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max</m:t>
            </m:r>
          </m:sub>
        </m:sSub>
      </m:oMath>
      <w:r w:rsidRPr="004D0E72">
        <w:rPr>
          <w:iCs/>
        </w:rPr>
        <w:t xml:space="preserve"> is configured as 2. In the initial resource selection procedure, two resources are selected. Once both transmissions occur and NACK is received after the second transmission, the resource reselection procedure is triggered. Here, 2 new resources are selected as no remaining reserved resources. The time relation between the resources in the initial resource selection procedure and the resources in the resource reselection procedure is not enforced in this case. This option results in fewer number of resource reselection procedures, at the cost of potentially increased latency of retransmissions.  </w:t>
      </w:r>
    </w:p>
    <w:p w14:paraId="18644F23" w14:textId="37AA59D9" w:rsidR="00F16EFF" w:rsidRPr="004D0E72" w:rsidRDefault="00F16EFF" w:rsidP="00F16EFF">
      <w:pPr>
        <w:keepNext/>
        <w:jc w:val="both"/>
      </w:pPr>
      <w:r w:rsidRPr="004D0E72">
        <w:rPr>
          <w:noProof/>
        </w:rPr>
        <w:drawing>
          <wp:inline distT="0" distB="0" distL="0" distR="0" wp14:anchorId="7D6BCCCA" wp14:editId="6545FCB3">
            <wp:extent cx="6120765" cy="245745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457450"/>
                    </a:xfrm>
                    <a:prstGeom prst="rect">
                      <a:avLst/>
                    </a:prstGeom>
                  </pic:spPr>
                </pic:pic>
              </a:graphicData>
            </a:graphic>
          </wp:inline>
        </w:drawing>
      </w:r>
    </w:p>
    <w:p w14:paraId="46C51FA1" w14:textId="4667C198" w:rsidR="00F16EFF" w:rsidRPr="004D0E72" w:rsidRDefault="00F16EFF" w:rsidP="00F16EFF">
      <w:pPr>
        <w:pStyle w:val="Caption"/>
        <w:rPr>
          <w:iCs/>
        </w:rPr>
      </w:pPr>
      <w:bookmarkStart w:id="1" w:name="_Ref30074313"/>
      <w:r w:rsidRPr="004D0E72">
        <w:t xml:space="preserve">Figure </w:t>
      </w:r>
      <w:r w:rsidR="00F637DA">
        <w:fldChar w:fldCharType="begin"/>
      </w:r>
      <w:r w:rsidR="00F637DA">
        <w:instrText xml:space="preserve"> SEQ Figure \* ARABIC </w:instrText>
      </w:r>
      <w:r w:rsidR="00F637DA">
        <w:fldChar w:fldCharType="separate"/>
      </w:r>
      <w:r w:rsidR="00ED31A7">
        <w:rPr>
          <w:noProof/>
        </w:rPr>
        <w:t>2</w:t>
      </w:r>
      <w:r w:rsidR="00F637DA">
        <w:rPr>
          <w:noProof/>
        </w:rPr>
        <w:fldChar w:fldCharType="end"/>
      </w:r>
      <w:bookmarkEnd w:id="1"/>
      <w:r w:rsidRPr="004D0E72">
        <w:t>: Resource selection of all remaining resources to be reserved in next transmission (Option 1)</w:t>
      </w:r>
    </w:p>
    <w:p w14:paraId="52A0F5B8" w14:textId="77777777" w:rsidR="00F16EFF" w:rsidRPr="004D0E72" w:rsidRDefault="00F16EFF" w:rsidP="00F16EFF">
      <w:pPr>
        <w:keepNext/>
        <w:jc w:val="both"/>
      </w:pPr>
      <w:r w:rsidRPr="004D0E72">
        <w:rPr>
          <w:iCs/>
          <w:noProof/>
        </w:rPr>
        <w:lastRenderedPageBreak/>
        <w:drawing>
          <wp:inline distT="0" distB="0" distL="0" distR="0" wp14:anchorId="5A4540E7" wp14:editId="59AF2272">
            <wp:extent cx="6120765" cy="197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974850"/>
                    </a:xfrm>
                    <a:prstGeom prst="rect">
                      <a:avLst/>
                    </a:prstGeom>
                  </pic:spPr>
                </pic:pic>
              </a:graphicData>
            </a:graphic>
          </wp:inline>
        </w:drawing>
      </w:r>
    </w:p>
    <w:p w14:paraId="30073D46" w14:textId="3DBCFCB0" w:rsidR="00F16EFF" w:rsidRPr="004D0E72" w:rsidRDefault="00F16EFF" w:rsidP="00F16EFF">
      <w:pPr>
        <w:pStyle w:val="Caption"/>
        <w:rPr>
          <w:iCs/>
        </w:rPr>
      </w:pPr>
      <w:bookmarkStart w:id="2" w:name="_Ref30080262"/>
      <w:r w:rsidRPr="004D0E72">
        <w:t xml:space="preserve">Figure </w:t>
      </w:r>
      <w:r w:rsidR="00F637DA">
        <w:fldChar w:fldCharType="begin"/>
      </w:r>
      <w:r w:rsidR="00F637DA">
        <w:instrText xml:space="preserve"> SEQ Figure \* ARABIC </w:instrText>
      </w:r>
      <w:r w:rsidR="00F637DA">
        <w:fldChar w:fldCharType="separate"/>
      </w:r>
      <w:r w:rsidR="00ED31A7">
        <w:rPr>
          <w:noProof/>
        </w:rPr>
        <w:t>3</w:t>
      </w:r>
      <w:r w:rsidR="00F637DA">
        <w:rPr>
          <w:noProof/>
        </w:rPr>
        <w:fldChar w:fldCharType="end"/>
      </w:r>
      <w:bookmarkEnd w:id="2"/>
      <w:r w:rsidRPr="004D0E72">
        <w:t>: Resource selection of all remaining resources to be reserved in next transmission (Option 2)</w:t>
      </w:r>
    </w:p>
    <w:p w14:paraId="47F5769F" w14:textId="77777777" w:rsidR="00F16EFF" w:rsidRDefault="00F16EFF" w:rsidP="00F16EFF">
      <w:pPr>
        <w:jc w:val="both"/>
        <w:rPr>
          <w:b/>
          <w:i/>
          <w:u w:val="single"/>
        </w:rPr>
      </w:pPr>
    </w:p>
    <w:p w14:paraId="09F5C629" w14:textId="0BFF53CF" w:rsidR="00F16EFF" w:rsidRDefault="00F16EFF" w:rsidP="00F16EFF">
      <w:pPr>
        <w:jc w:val="both"/>
        <w:rPr>
          <w:i/>
        </w:rPr>
      </w:pPr>
      <w:r w:rsidRPr="001C381A">
        <w:rPr>
          <w:b/>
          <w:i/>
          <w:u w:val="single"/>
        </w:rPr>
        <w:t xml:space="preserve">Proposal </w:t>
      </w:r>
      <w:r w:rsidR="00D048B1">
        <w:rPr>
          <w:b/>
          <w:i/>
          <w:u w:val="single"/>
        </w:rPr>
        <w:t>8</w:t>
      </w:r>
      <w:r w:rsidRPr="001C381A">
        <w:rPr>
          <w:b/>
          <w:i/>
          <w:u w:val="single"/>
        </w:rPr>
        <w:t>:</w:t>
      </w:r>
      <w:r w:rsidRPr="001C381A">
        <w:rPr>
          <w:i/>
        </w:rPr>
        <w:t xml:space="preserve"> </w:t>
      </w:r>
      <w:r>
        <w:rPr>
          <w:i/>
        </w:rPr>
        <w:t xml:space="preserve">For feedback based HARQ retransmission, </w:t>
      </w:r>
      <w:r w:rsidR="00D048B1">
        <w:rPr>
          <w:i/>
        </w:rPr>
        <w:t>one</w:t>
      </w:r>
      <w:r>
        <w:rPr>
          <w:i/>
        </w:rPr>
        <w:t xml:space="preserve"> triggering </w:t>
      </w:r>
      <w:r w:rsidR="00D048B1">
        <w:rPr>
          <w:i/>
        </w:rPr>
        <w:t xml:space="preserve">condition </w:t>
      </w:r>
      <w:r>
        <w:rPr>
          <w:i/>
        </w:rPr>
        <w:t xml:space="preserve">of resource reselection procedure is the reception of NACK of </w:t>
      </w:r>
      <w:r w:rsidR="004D0E72">
        <w:rPr>
          <w:i/>
        </w:rPr>
        <w:t xml:space="preserve">each transmission or the reception of NACK of </w:t>
      </w:r>
      <w:r>
        <w:rPr>
          <w:i/>
        </w:rPr>
        <w:t>the last reserved transmission</w:t>
      </w:r>
      <w:r w:rsidR="00D048B1">
        <w:rPr>
          <w:i/>
        </w:rPr>
        <w:t>, while the maximum number of retransmission</w:t>
      </w:r>
      <w:r w:rsidR="005C6129">
        <w:rPr>
          <w:i/>
        </w:rPr>
        <w:t>s</w:t>
      </w:r>
      <w:r w:rsidR="00D048B1">
        <w:rPr>
          <w:i/>
        </w:rPr>
        <w:t xml:space="preserve"> of the TB has not been reached</w:t>
      </w:r>
      <w:r>
        <w:rPr>
          <w:i/>
        </w:rPr>
        <w:t>.</w:t>
      </w:r>
    </w:p>
    <w:p w14:paraId="444C9118" w14:textId="15086AB9" w:rsidR="006F2D30" w:rsidRDefault="006F2D30" w:rsidP="000C19DB">
      <w:pPr>
        <w:jc w:val="both"/>
        <w:rPr>
          <w:iCs/>
        </w:rPr>
      </w:pPr>
    </w:p>
    <w:p w14:paraId="7EF30801" w14:textId="3A2BEAC1" w:rsidR="00AE18D0" w:rsidRDefault="00AE18D0" w:rsidP="000C19DB">
      <w:pPr>
        <w:jc w:val="both"/>
        <w:rPr>
          <w:iCs/>
        </w:rPr>
      </w:pPr>
      <w:r>
        <w:rPr>
          <w:iCs/>
        </w:rPr>
        <w:t>If some selected resources are not used due to</w:t>
      </w:r>
      <w:r w:rsidR="00626C3B">
        <w:rPr>
          <w:iCs/>
        </w:rPr>
        <w:t xml:space="preserve"> NR</w:t>
      </w:r>
      <w:r>
        <w:rPr>
          <w:iCs/>
        </w:rPr>
        <w:t xml:space="preserve"> UL and </w:t>
      </w:r>
      <w:r w:rsidR="00626C3B">
        <w:rPr>
          <w:iCs/>
        </w:rPr>
        <w:t xml:space="preserve">NR </w:t>
      </w:r>
      <w:r>
        <w:rPr>
          <w:iCs/>
        </w:rPr>
        <w:t>SL transmission prioritization</w:t>
      </w:r>
      <w:r w:rsidR="00626C3B">
        <w:rPr>
          <w:iCs/>
        </w:rPr>
        <w:t>, LTE SL and NR SL transmission prioritization</w:t>
      </w:r>
      <w:r>
        <w:rPr>
          <w:iCs/>
        </w:rPr>
        <w:t xml:space="preserve"> or congestion control, then the resource reselection procedure can be triggered. </w:t>
      </w:r>
    </w:p>
    <w:p w14:paraId="62D3D251" w14:textId="77777777" w:rsidR="009043CC" w:rsidRDefault="009043CC" w:rsidP="000C19DB">
      <w:pPr>
        <w:jc w:val="both"/>
        <w:rPr>
          <w:iCs/>
        </w:rPr>
      </w:pPr>
    </w:p>
    <w:p w14:paraId="608942DB" w14:textId="3563DF51" w:rsidR="00E60B1B" w:rsidRPr="000C19DB" w:rsidRDefault="00E60B1B" w:rsidP="000C19DB">
      <w:pPr>
        <w:jc w:val="both"/>
        <w:rPr>
          <w:iCs/>
        </w:rPr>
      </w:pPr>
      <w:r w:rsidRPr="001C381A">
        <w:rPr>
          <w:b/>
          <w:i/>
          <w:u w:val="single"/>
        </w:rPr>
        <w:t xml:space="preserve">Proposal </w:t>
      </w:r>
      <w:r>
        <w:rPr>
          <w:b/>
          <w:i/>
          <w:u w:val="single"/>
        </w:rPr>
        <w:t>9</w:t>
      </w:r>
      <w:r w:rsidRPr="001C381A">
        <w:rPr>
          <w:b/>
          <w:i/>
          <w:u w:val="single"/>
        </w:rPr>
        <w:t>:</w:t>
      </w:r>
      <w:r w:rsidRPr="00E60B1B">
        <w:rPr>
          <w:i/>
        </w:rPr>
        <w:t xml:space="preserve"> </w:t>
      </w:r>
      <w:r>
        <w:rPr>
          <w:i/>
        </w:rPr>
        <w:t xml:space="preserve">One triggering condition of resource reselection procedure is that the selected resources are not used due to </w:t>
      </w:r>
      <w:r w:rsidR="00626C3B">
        <w:rPr>
          <w:i/>
        </w:rPr>
        <w:t xml:space="preserve">NR </w:t>
      </w:r>
      <w:r>
        <w:rPr>
          <w:i/>
        </w:rPr>
        <w:t>UL/SL transmission prioritization</w:t>
      </w:r>
      <w:r w:rsidR="00626C3B">
        <w:rPr>
          <w:i/>
        </w:rPr>
        <w:t>, LTE SL/NR SL transmission prioritization,</w:t>
      </w:r>
      <w:r>
        <w:rPr>
          <w:i/>
        </w:rPr>
        <w:t xml:space="preserve"> or </w:t>
      </w:r>
      <w:r w:rsidR="009043CC">
        <w:rPr>
          <w:i/>
        </w:rPr>
        <w:t>congestion control</w:t>
      </w:r>
      <w:r>
        <w:rPr>
          <w:i/>
        </w:rPr>
        <w:t xml:space="preserve">. </w:t>
      </w:r>
    </w:p>
    <w:p w14:paraId="2896E657" w14:textId="2DF29AD0" w:rsidR="00854A60" w:rsidRPr="00A6576F" w:rsidRDefault="009C5A97" w:rsidP="00FB330B">
      <w:pPr>
        <w:pStyle w:val="Heading1"/>
      </w:pPr>
      <w:r w:rsidRPr="00A6576F">
        <w:t>Conclusion</w:t>
      </w:r>
    </w:p>
    <w:p w14:paraId="56311B75" w14:textId="0467C4E3"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F16EFF">
        <w:rPr>
          <w:rFonts w:eastAsia="MS Mincho"/>
          <w:lang w:eastAsia="ja-JP"/>
        </w:rPr>
        <w:t xml:space="preserve">discussed the remaining details on </w:t>
      </w:r>
      <w:r w:rsidR="005556E9" w:rsidRPr="00D8146E">
        <w:rPr>
          <w:rFonts w:eastAsia="MS Mincho"/>
          <w:lang w:eastAsia="ja-JP"/>
        </w:rPr>
        <w:t xml:space="preserve">Mode </w:t>
      </w:r>
      <w:r w:rsidR="00AF0B91">
        <w:rPr>
          <w:rFonts w:eastAsia="MS Mincho"/>
          <w:lang w:eastAsia="ja-JP"/>
        </w:rPr>
        <w:t>2</w:t>
      </w:r>
      <w:r w:rsidR="005556E9" w:rsidRPr="00D8146E">
        <w:rPr>
          <w:rFonts w:eastAsia="MS Mincho"/>
          <w:lang w:eastAsia="ja-JP"/>
        </w:rPr>
        <w:t xml:space="preserve"> resource allocation</w:t>
      </w:r>
      <w:r w:rsidR="00AF0B91">
        <w:rPr>
          <w:rFonts w:eastAsia="MS Mincho"/>
          <w:lang w:eastAsia="ja-JP"/>
        </w:rPr>
        <w:t xml:space="preserve"> for NR sidelink</w:t>
      </w:r>
      <w:r w:rsidR="005556E9" w:rsidRPr="00D8146E">
        <w:rPr>
          <w:rFonts w:eastAsia="MS Mincho"/>
          <w:lang w:eastAsia="ja-JP"/>
        </w:rPr>
        <w:t xml:space="preserve">. </w:t>
      </w:r>
      <w:r w:rsidRPr="00D8146E">
        <w:t>Our</w:t>
      </w:r>
      <w:r>
        <w:t xml:space="preserve"> proposals are as follows:</w:t>
      </w:r>
    </w:p>
    <w:p w14:paraId="1BF8DB75" w14:textId="77777777" w:rsidR="00F16EFF" w:rsidRDefault="00F16EFF" w:rsidP="00D8146E">
      <w:pPr>
        <w:jc w:val="both"/>
      </w:pPr>
    </w:p>
    <w:p w14:paraId="3EC2A3BB" w14:textId="77777777" w:rsidR="00CC67F0" w:rsidRPr="009F57B0" w:rsidRDefault="00CC67F0" w:rsidP="00CC67F0">
      <w:pPr>
        <w:jc w:val="both"/>
        <w:rPr>
          <w:i/>
          <w:color w:val="000000" w:themeColor="text1"/>
          <w:lang w:val="en-GB" w:eastAsia="en-US"/>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The processing time parameters </w:t>
      </w:r>
      <w:r w:rsidRPr="008E26AF">
        <w:rPr>
          <w:i/>
        </w:rPr>
        <w:t xml:space="preserve">of </w:t>
      </w:r>
      <w:r w:rsidRPr="006F2D30">
        <w:rPr>
          <w:i/>
          <w:color w:val="000000" w:themeColor="text1"/>
          <w:lang w:val="en-GB" w:eastAsia="en-US"/>
        </w:rPr>
        <w:t>T</w:t>
      </w:r>
      <w:r w:rsidRPr="006F2D30">
        <w:rPr>
          <w:i/>
          <w:color w:val="000000" w:themeColor="text1"/>
          <w:vertAlign w:val="subscript"/>
          <w:lang w:val="en-GB" w:eastAsia="en-US"/>
        </w:rPr>
        <w:t>proc,0</w:t>
      </w:r>
      <w:r w:rsidRPr="006F2D30">
        <w:rPr>
          <w:i/>
          <w:color w:val="000000" w:themeColor="text1"/>
          <w:lang w:val="en-GB" w:eastAsia="en-US"/>
        </w:rPr>
        <w:t> and T</w:t>
      </w:r>
      <w:r w:rsidRPr="006F2D30">
        <w:rPr>
          <w:i/>
          <w:color w:val="000000" w:themeColor="text1"/>
          <w:vertAlign w:val="subscript"/>
          <w:lang w:val="en-GB" w:eastAsia="en-US"/>
        </w:rPr>
        <w:t>proc,1</w:t>
      </w:r>
      <w:r w:rsidRPr="006F2D30">
        <w:rPr>
          <w:i/>
          <w:color w:val="000000" w:themeColor="text1"/>
          <w:lang w:val="en-GB" w:eastAsia="en-US"/>
        </w:rPr>
        <w:softHyphen/>
      </w:r>
      <w:r>
        <w:rPr>
          <w:i/>
          <w:color w:val="000000" w:themeColor="text1"/>
          <w:lang w:val="en-GB" w:eastAsia="en-US"/>
        </w:rPr>
        <w:t xml:space="preserve"> are separately defined. </w:t>
      </w:r>
      <w:r w:rsidRPr="006F2D30">
        <w:rPr>
          <w:i/>
          <w:color w:val="000000" w:themeColor="text1"/>
          <w:lang w:val="en-GB" w:eastAsia="en-US"/>
        </w:rPr>
        <w:t>T</w:t>
      </w:r>
      <w:r w:rsidRPr="006F2D30">
        <w:rPr>
          <w:i/>
          <w:color w:val="000000" w:themeColor="text1"/>
          <w:vertAlign w:val="subscript"/>
          <w:lang w:val="en-GB" w:eastAsia="en-US"/>
        </w:rPr>
        <w:t>proc,0</w:t>
      </w:r>
      <w:r w:rsidRPr="006F2D30">
        <w:rPr>
          <w:i/>
          <w:color w:val="000000" w:themeColor="text1"/>
          <w:lang w:val="en-GB" w:eastAsia="en-US"/>
        </w:rPr>
        <w:t> </w:t>
      </w:r>
      <w:r>
        <w:rPr>
          <w:i/>
          <w:color w:val="000000" w:themeColor="text1"/>
          <w:lang w:val="en-GB" w:eastAsia="en-US"/>
        </w:rPr>
        <w:t xml:space="preserve">is 1 slot for 15/30 kHz SCS; 2 slots for 60/120 kHz SCS. </w:t>
      </w:r>
      <w:r w:rsidRPr="006F2D30">
        <w:rPr>
          <w:i/>
          <w:color w:val="000000" w:themeColor="text1"/>
          <w:lang w:val="en-GB" w:eastAsia="en-US"/>
        </w:rPr>
        <w:t>T</w:t>
      </w:r>
      <w:r w:rsidRPr="006F2D30">
        <w:rPr>
          <w:i/>
          <w:color w:val="000000" w:themeColor="text1"/>
          <w:vertAlign w:val="subscript"/>
          <w:lang w:val="en-GB" w:eastAsia="en-US"/>
        </w:rPr>
        <w:t>proc,</w:t>
      </w:r>
      <w:r>
        <w:rPr>
          <w:i/>
          <w:color w:val="000000" w:themeColor="text1"/>
          <w:vertAlign w:val="subscript"/>
          <w:lang w:val="en-GB" w:eastAsia="en-US"/>
        </w:rPr>
        <w:t>1</w:t>
      </w:r>
      <w:r w:rsidRPr="006F2D30">
        <w:rPr>
          <w:i/>
          <w:color w:val="000000" w:themeColor="text1"/>
          <w:lang w:val="en-GB" w:eastAsia="en-US"/>
        </w:rPr>
        <w:t> </w:t>
      </w:r>
      <w:r>
        <w:rPr>
          <w:i/>
          <w:color w:val="000000" w:themeColor="text1"/>
          <w:lang w:val="en-GB" w:eastAsia="en-US"/>
        </w:rPr>
        <w:t>is equal to CR/CBR processing time based on UE capability.</w:t>
      </w:r>
    </w:p>
    <w:p w14:paraId="75D99BFB" w14:textId="0D2D55E7" w:rsidR="00F16EFF" w:rsidRDefault="00F16EFF" w:rsidP="00D8146E">
      <w:pPr>
        <w:jc w:val="both"/>
        <w:rPr>
          <w:lang w:val="en-GB"/>
        </w:rPr>
      </w:pPr>
    </w:p>
    <w:p w14:paraId="63F8C948" w14:textId="77777777" w:rsidR="0021741F" w:rsidRPr="00F16EFF" w:rsidRDefault="0021741F" w:rsidP="0021741F">
      <w:pPr>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In resource reselection procedure</w:t>
      </w:r>
      <w:r w:rsidRPr="00F16EFF">
        <w:rPr>
          <w:i/>
        </w:rPr>
        <w:t>, T</w:t>
      </w:r>
      <w:r w:rsidRPr="00F16EFF">
        <w:rPr>
          <w:i/>
          <w:vertAlign w:val="subscript"/>
        </w:rPr>
        <w:t>3</w:t>
      </w:r>
      <w:r w:rsidRPr="00F16EFF">
        <w:rPr>
          <w:i/>
        </w:rPr>
        <w:t xml:space="preserve"> is</w:t>
      </w:r>
      <w:r w:rsidRPr="00B04112">
        <w:rPr>
          <w:i/>
        </w:rPr>
        <w:t xml:space="preserve"> </w:t>
      </w:r>
      <w:r>
        <w:rPr>
          <w:i/>
        </w:rPr>
        <w:t xml:space="preserve">set as the sum of </w:t>
      </w:r>
      <w:r w:rsidRPr="006F2D30">
        <w:rPr>
          <w:i/>
          <w:color w:val="000000" w:themeColor="text1"/>
          <w:lang w:val="en-GB" w:eastAsia="en-US"/>
        </w:rPr>
        <w:t>T</w:t>
      </w:r>
      <w:r w:rsidRPr="006F2D30">
        <w:rPr>
          <w:i/>
          <w:color w:val="000000" w:themeColor="text1"/>
          <w:vertAlign w:val="subscript"/>
          <w:lang w:val="en-GB" w:eastAsia="en-US"/>
        </w:rPr>
        <w:t>proc,0</w:t>
      </w:r>
      <w:r w:rsidRPr="006F2D30">
        <w:rPr>
          <w:i/>
          <w:color w:val="000000" w:themeColor="text1"/>
          <w:lang w:val="en-GB" w:eastAsia="en-US"/>
        </w:rPr>
        <w:t> and T</w:t>
      </w:r>
      <w:r w:rsidRPr="006F2D30">
        <w:rPr>
          <w:i/>
          <w:color w:val="000000" w:themeColor="text1"/>
          <w:vertAlign w:val="subscript"/>
          <w:lang w:val="en-GB" w:eastAsia="en-US"/>
        </w:rPr>
        <w:t>proc,1</w:t>
      </w:r>
      <w:r w:rsidRPr="006F2D30">
        <w:rPr>
          <w:i/>
          <w:color w:val="000000" w:themeColor="text1"/>
          <w:lang w:val="en-GB" w:eastAsia="en-US"/>
        </w:rPr>
        <w:softHyphen/>
      </w:r>
      <w:r>
        <w:rPr>
          <w:i/>
          <w:color w:val="000000" w:themeColor="text1"/>
          <w:lang w:val="en-GB" w:eastAsia="en-US"/>
        </w:rPr>
        <w:t>.</w:t>
      </w:r>
    </w:p>
    <w:p w14:paraId="1F4532C5" w14:textId="77777777" w:rsidR="00F16EFF" w:rsidRPr="00F16EFF" w:rsidRDefault="00F16EFF" w:rsidP="00D8146E">
      <w:pPr>
        <w:jc w:val="both"/>
        <w:rPr>
          <w:lang w:val="en-GB"/>
        </w:rPr>
      </w:pPr>
    </w:p>
    <w:p w14:paraId="1A876457" w14:textId="77777777" w:rsidR="0021741F" w:rsidRDefault="0021741F" w:rsidP="0021741F">
      <w:pPr>
        <w:jc w:val="both"/>
        <w:rPr>
          <w:i/>
        </w:rPr>
      </w:pPr>
      <w:r w:rsidRPr="00FA4ED4">
        <w:rPr>
          <w:b/>
          <w:i/>
          <w:u w:val="single"/>
        </w:rPr>
        <w:t xml:space="preserve">Proposal </w:t>
      </w:r>
      <w:r>
        <w:rPr>
          <w:b/>
          <w:i/>
          <w:u w:val="single"/>
        </w:rPr>
        <w:t>3</w:t>
      </w:r>
      <w:r w:rsidRPr="00FA4ED4">
        <w:rPr>
          <w:b/>
          <w:i/>
          <w:u w:val="single"/>
        </w:rPr>
        <w:t>:</w:t>
      </w:r>
      <w:r w:rsidRPr="00FA4ED4">
        <w:rPr>
          <w:i/>
        </w:rPr>
        <w:t xml:space="preserve"> </w:t>
      </w:r>
      <w:r>
        <w:rPr>
          <w:i/>
        </w:rPr>
        <w:t>In step 1 of resource selection procedure, the threshold X is fixed to 20.</w:t>
      </w:r>
    </w:p>
    <w:p w14:paraId="7828BF9D" w14:textId="2D454586" w:rsidR="00F16EFF" w:rsidRDefault="00F16EFF" w:rsidP="00F16EFF">
      <w:pPr>
        <w:jc w:val="both"/>
        <w:rPr>
          <w:b/>
          <w:i/>
          <w:u w:val="single"/>
        </w:rPr>
      </w:pPr>
    </w:p>
    <w:p w14:paraId="006C8946" w14:textId="77777777" w:rsidR="0021741F" w:rsidRPr="00D048B1" w:rsidRDefault="0021741F" w:rsidP="0021741F">
      <w:pPr>
        <w:jc w:val="both"/>
        <w:rPr>
          <w:iCs/>
        </w:rPr>
      </w:pPr>
      <w:r w:rsidRPr="00FA4ED4">
        <w:rPr>
          <w:b/>
          <w:i/>
          <w:u w:val="single"/>
        </w:rPr>
        <w:t xml:space="preserve">Proposal </w:t>
      </w:r>
      <w:r>
        <w:rPr>
          <w:b/>
          <w:i/>
          <w:u w:val="single"/>
        </w:rPr>
        <w:t>4</w:t>
      </w:r>
      <w:r w:rsidRPr="00FA4ED4">
        <w:rPr>
          <w:b/>
          <w:i/>
          <w:u w:val="single"/>
        </w:rPr>
        <w:t>:</w:t>
      </w:r>
      <w:r w:rsidRPr="00FA4ED4">
        <w:rPr>
          <w:i/>
        </w:rPr>
        <w:t xml:space="preserve"> </w:t>
      </w:r>
      <w:r>
        <w:rPr>
          <w:i/>
        </w:rPr>
        <w:t>In step 1 of resource selection procedure, no maximum RSRP threshold is introduced.</w:t>
      </w:r>
    </w:p>
    <w:p w14:paraId="5588E957" w14:textId="77777777" w:rsidR="0021741F" w:rsidRDefault="0021741F" w:rsidP="00F16EFF">
      <w:pPr>
        <w:jc w:val="both"/>
        <w:rPr>
          <w:b/>
          <w:i/>
          <w:u w:val="single"/>
        </w:rPr>
      </w:pPr>
    </w:p>
    <w:p w14:paraId="0FDC652F" w14:textId="77777777" w:rsidR="0021741F" w:rsidRPr="00FA4ED4" w:rsidRDefault="0021741F" w:rsidP="0021741F">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In Step 1 of the resource selection procedure, all the resources in a time slot should be excluded if the selecting UE has unicast or groupcast data reception in that time slot, and the priority of transmission data is lower than that of reception data.</w:t>
      </w:r>
    </w:p>
    <w:p w14:paraId="146205D7" w14:textId="79EE63A0" w:rsidR="00F16EFF" w:rsidRDefault="00F16EFF" w:rsidP="00D8146E">
      <w:pPr>
        <w:jc w:val="both"/>
      </w:pPr>
    </w:p>
    <w:p w14:paraId="0C9678E3" w14:textId="77777777" w:rsidR="00E608C6" w:rsidRDefault="00E608C6" w:rsidP="00E608C6">
      <w:pPr>
        <w:jc w:val="both"/>
        <w:rPr>
          <w:i/>
        </w:rPr>
      </w:pPr>
      <w:r w:rsidRPr="007E7D42">
        <w:rPr>
          <w:b/>
          <w:i/>
          <w:u w:val="single"/>
        </w:rPr>
        <w:t>Proposal 6:</w:t>
      </w:r>
      <w:r w:rsidRPr="007E7D42">
        <w:rPr>
          <w:i/>
        </w:rPr>
        <w:t xml:space="preserve"> </w:t>
      </w:r>
      <w:r>
        <w:rPr>
          <w:i/>
        </w:rPr>
        <w:t xml:space="preserve">When periodic reservations are enabled in a resource pool, resource pool (pre)configures the bit length (i.e., 0, 1 </w:t>
      </w:r>
      <w:r w:rsidRPr="00E608C6">
        <w:rPr>
          <w:i/>
        </w:rPr>
        <w:t xml:space="preserve">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max</m:t>
                    </m:r>
                  </m:sub>
                </m:sSub>
              </m:e>
            </m:func>
          </m:e>
        </m:d>
      </m:oMath>
      <w:r>
        <w:rPr>
          <w:i/>
        </w:rPr>
        <w:t xml:space="preserve">) of the “resource index” field in first stage SCI.  </w:t>
      </w:r>
    </w:p>
    <w:p w14:paraId="4970EF3B" w14:textId="77777777" w:rsidR="00E608C6" w:rsidRDefault="00E608C6" w:rsidP="00D8146E">
      <w:pPr>
        <w:jc w:val="both"/>
      </w:pPr>
    </w:p>
    <w:p w14:paraId="6EF49DC4" w14:textId="77777777" w:rsidR="00483217" w:rsidRDefault="00483217" w:rsidP="00483217">
      <w:pPr>
        <w:jc w:val="both"/>
        <w:rPr>
          <w:i/>
        </w:rPr>
      </w:pPr>
      <w:r w:rsidRPr="001C381A">
        <w:rPr>
          <w:b/>
          <w:i/>
          <w:u w:val="single"/>
        </w:rPr>
        <w:lastRenderedPageBreak/>
        <w:t xml:space="preserve">Proposal </w:t>
      </w:r>
      <w:r>
        <w:rPr>
          <w:b/>
          <w:i/>
          <w:u w:val="single"/>
        </w:rPr>
        <w:t>7</w:t>
      </w:r>
      <w:r w:rsidRPr="001C381A">
        <w:rPr>
          <w:b/>
          <w:i/>
          <w:u w:val="single"/>
        </w:rPr>
        <w:t>:</w:t>
      </w:r>
      <w:r w:rsidRPr="001C381A">
        <w:rPr>
          <w:i/>
        </w:rPr>
        <w:t xml:space="preserve"> </w:t>
      </w:r>
      <w:r>
        <w:rPr>
          <w:i/>
        </w:rPr>
        <w:t xml:space="preserve">In the case a resource in a period of periodic reservation is pre-empted, if the newly selected resource and other resources in the same period are within a resource reservation window, then the newly selected resource is used for the following periods. Otherwise, the original reserved resource is used for the following periods. </w:t>
      </w:r>
    </w:p>
    <w:p w14:paraId="512DE522" w14:textId="77777777" w:rsidR="00F16EFF" w:rsidRDefault="00F16EFF" w:rsidP="00D8146E">
      <w:pPr>
        <w:jc w:val="both"/>
      </w:pPr>
    </w:p>
    <w:p w14:paraId="00A965D5" w14:textId="77777777" w:rsidR="0021741F" w:rsidRDefault="0021741F" w:rsidP="0021741F">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For feedback based HARQ retransmission, one triggering condition of resource reselection procedure is the reception of NACK of each transmission or the reception of NACK of the last reserved transmission, while the maximum number of retransmissions of the TB has not been reached.</w:t>
      </w:r>
    </w:p>
    <w:p w14:paraId="452DAE2C" w14:textId="5186651E" w:rsidR="00102214" w:rsidRDefault="00102214" w:rsidP="00F16EFF">
      <w:pPr>
        <w:jc w:val="both"/>
        <w:rPr>
          <w:i/>
        </w:rPr>
      </w:pPr>
    </w:p>
    <w:p w14:paraId="71A866A8" w14:textId="77777777" w:rsidR="00FD5BED" w:rsidRPr="000C19DB" w:rsidRDefault="00FD5BED" w:rsidP="00FD5BED">
      <w:pPr>
        <w:jc w:val="both"/>
        <w:rPr>
          <w:iCs/>
        </w:rPr>
      </w:pPr>
      <w:r w:rsidRPr="001C381A">
        <w:rPr>
          <w:b/>
          <w:i/>
          <w:u w:val="single"/>
        </w:rPr>
        <w:t xml:space="preserve">Proposal </w:t>
      </w:r>
      <w:r>
        <w:rPr>
          <w:b/>
          <w:i/>
          <w:u w:val="single"/>
        </w:rPr>
        <w:t>9</w:t>
      </w:r>
      <w:r w:rsidRPr="001C381A">
        <w:rPr>
          <w:b/>
          <w:i/>
          <w:u w:val="single"/>
        </w:rPr>
        <w:t>:</w:t>
      </w:r>
      <w:r w:rsidRPr="00E60B1B">
        <w:rPr>
          <w:i/>
        </w:rPr>
        <w:t xml:space="preserve"> </w:t>
      </w:r>
      <w:r>
        <w:rPr>
          <w:i/>
        </w:rPr>
        <w:t xml:space="preserve">One triggering condition of resource reselection procedure is that the selected resources are not used due to NR UL/SL transmission prioritization, LTE SL/NR SL transmission prioritization, or congestion control. </w:t>
      </w:r>
    </w:p>
    <w:p w14:paraId="70E5F0E7" w14:textId="77777777" w:rsidR="00AE18D0" w:rsidRPr="00AE18D0" w:rsidRDefault="00AE18D0" w:rsidP="00F16EFF">
      <w:pPr>
        <w:jc w:val="both"/>
        <w:rPr>
          <w:iCs/>
        </w:rPr>
      </w:pPr>
    </w:p>
    <w:p w14:paraId="2E75F001" w14:textId="77777777" w:rsidR="007E70BB" w:rsidRPr="00A6576F" w:rsidRDefault="005C63AE" w:rsidP="007E70BB">
      <w:pPr>
        <w:pStyle w:val="Heading1"/>
      </w:pPr>
      <w:r w:rsidRPr="00A6576F">
        <w:t>References</w:t>
      </w:r>
    </w:p>
    <w:p w14:paraId="2B9FF971" w14:textId="77777777" w:rsid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3885870"/>
      <w:bookmarkStart w:id="4" w:name="_Ref20471832"/>
      <w:bookmarkStart w:id="5" w:name="_Ref20563970"/>
      <w:r w:rsidRPr="006400C7">
        <w:t>Chairman’s Notes, 3GPP TSG RAN</w:t>
      </w:r>
      <w:r>
        <w:t xml:space="preserve"> </w:t>
      </w:r>
      <w:r w:rsidRPr="006400C7">
        <w:t>#</w:t>
      </w:r>
      <w:r>
        <w:t>86</w:t>
      </w:r>
      <w:r w:rsidRPr="006400C7">
        <w:t xml:space="preserve"> Meeting, </w:t>
      </w:r>
      <w:proofErr w:type="spellStart"/>
      <w:r>
        <w:t>Sitges</w:t>
      </w:r>
      <w:proofErr w:type="spellEnd"/>
      <w:r>
        <w:t>, ES, Dec</w:t>
      </w:r>
      <w:r w:rsidRPr="006400C7">
        <w:t>. 2019.</w:t>
      </w:r>
    </w:p>
    <w:p w14:paraId="33312158" w14:textId="77777777" w:rsid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29545847"/>
      <w:r>
        <w:t xml:space="preserve">RP-193198, Task list for 5G V2X in RAN1 #100, </w:t>
      </w:r>
      <w:proofErr w:type="spellStart"/>
      <w:r>
        <w:t>Sitges</w:t>
      </w:r>
      <w:proofErr w:type="spellEnd"/>
      <w:r>
        <w:t>, ES, Dec. 2019.</w:t>
      </w:r>
      <w:bookmarkEnd w:id="6"/>
      <w:r>
        <w:t xml:space="preserve"> </w:t>
      </w:r>
    </w:p>
    <w:p w14:paraId="0C695B5F" w14:textId="77777777" w:rsidR="007105BB" w:rsidRDefault="007105BB" w:rsidP="007105B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34658605"/>
      <w:bookmarkStart w:id="8" w:name="_Ref23944974"/>
      <w:r>
        <w:t>Chairman’s Notes, 3GPP TSG RAN1 WG1 #100-e Meeting, Feb. 2020.</w:t>
      </w:r>
      <w:bookmarkEnd w:id="7"/>
    </w:p>
    <w:p w14:paraId="5E84A41F" w14:textId="77777777" w:rsidR="00F21ECE" w:rsidRDefault="00F21ECE" w:rsidP="00F21EC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39499341"/>
      <w:bookmarkStart w:id="10" w:name="_Ref34908220"/>
      <w:r>
        <w:t>Chairman’s Notes, 3GPP TSG RAN1 WG1 #100b-e Meeting, Apr. 2020.</w:t>
      </w:r>
      <w:bookmarkEnd w:id="9"/>
    </w:p>
    <w:p w14:paraId="045B45A9" w14:textId="77777777" w:rsidR="002757CB" w:rsidRDefault="002757CB" w:rsidP="002757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34917505"/>
      <w:bookmarkStart w:id="12" w:name="_Ref30067861"/>
      <w:bookmarkStart w:id="13" w:name="_Ref23931654"/>
      <w:bookmarkStart w:id="14" w:name="_Ref23954211"/>
      <w:bookmarkEnd w:id="8"/>
      <w:bookmarkEnd w:id="10"/>
      <w:r>
        <w:t>TS 38.214, NR: Physical layer procedures for data, v.16.0.9., Dec. 2019.</w:t>
      </w:r>
      <w:bookmarkEnd w:id="11"/>
    </w:p>
    <w:p w14:paraId="52262BA5" w14:textId="6F4836AD" w:rsidR="002C5856" w:rsidRDefault="002C5856" w:rsidP="002C58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34925197"/>
      <w:r w:rsidRPr="00574DDB">
        <w:t>Chairman’s Notes, 3GPP TSG RAN1 WG1 #98</w:t>
      </w:r>
      <w:r>
        <w:t>bis</w:t>
      </w:r>
      <w:r w:rsidRPr="00574DDB">
        <w:t xml:space="preserve"> Meeting, </w:t>
      </w:r>
      <w:r>
        <w:t>Chongqing</w:t>
      </w:r>
      <w:r w:rsidRPr="00574DDB">
        <w:t>, C</w:t>
      </w:r>
      <w:r>
        <w:t>hina</w:t>
      </w:r>
      <w:r w:rsidRPr="00574DDB">
        <w:t xml:space="preserve">, </w:t>
      </w:r>
      <w:r>
        <w:t>Oct</w:t>
      </w:r>
      <w:r w:rsidRPr="00574DDB">
        <w:t>. 2019.</w:t>
      </w:r>
      <w:bookmarkEnd w:id="12"/>
      <w:bookmarkEnd w:id="15"/>
      <w:r w:rsidRPr="00574DDB">
        <w:t xml:space="preserve"> </w:t>
      </w:r>
      <w:bookmarkEnd w:id="3"/>
      <w:bookmarkEnd w:id="4"/>
      <w:bookmarkEnd w:id="5"/>
      <w:bookmarkEnd w:id="13"/>
      <w:bookmarkEnd w:id="14"/>
    </w:p>
    <w:sectPr w:rsidR="002C5856"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BC3B8" w14:textId="77777777" w:rsidR="00F637DA" w:rsidRDefault="00F637DA">
      <w:r>
        <w:separator/>
      </w:r>
    </w:p>
  </w:endnote>
  <w:endnote w:type="continuationSeparator" w:id="0">
    <w:p w14:paraId="15085B10" w14:textId="77777777" w:rsidR="00F637DA" w:rsidRDefault="00F637DA">
      <w:r>
        <w:continuationSeparator/>
      </w:r>
    </w:p>
  </w:endnote>
  <w:endnote w:type="continuationNotice" w:id="1">
    <w:p w14:paraId="43921354" w14:textId="77777777" w:rsidR="00F637DA" w:rsidRDefault="00F637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376F1" w14:textId="77777777" w:rsidR="00F637DA" w:rsidRDefault="00F637DA">
      <w:r>
        <w:separator/>
      </w:r>
    </w:p>
  </w:footnote>
  <w:footnote w:type="continuationSeparator" w:id="0">
    <w:p w14:paraId="1A84E889" w14:textId="77777777" w:rsidR="00F637DA" w:rsidRDefault="00F637DA">
      <w:r>
        <w:continuationSeparator/>
      </w:r>
    </w:p>
  </w:footnote>
  <w:footnote w:type="continuationNotice" w:id="1">
    <w:p w14:paraId="721930B0" w14:textId="77777777" w:rsidR="00F637DA" w:rsidRDefault="00F637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25703A"/>
    <w:multiLevelType w:val="multilevel"/>
    <w:tmpl w:val="6DE8E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C34772"/>
    <w:multiLevelType w:val="multilevel"/>
    <w:tmpl w:val="3AFC2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77E"/>
    <w:multiLevelType w:val="multilevel"/>
    <w:tmpl w:val="28661A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124F"/>
    <w:multiLevelType w:val="multilevel"/>
    <w:tmpl w:val="067C40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752A06"/>
    <w:multiLevelType w:val="hybridMultilevel"/>
    <w:tmpl w:val="5256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619A1663"/>
    <w:multiLevelType w:val="hybridMultilevel"/>
    <w:tmpl w:val="06FC3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17EE0"/>
    <w:multiLevelType w:val="multilevel"/>
    <w:tmpl w:val="746A731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32E7369"/>
    <w:multiLevelType w:val="hybridMultilevel"/>
    <w:tmpl w:val="ED52F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832511"/>
    <w:multiLevelType w:val="multilevel"/>
    <w:tmpl w:val="4D3E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4"/>
  </w:num>
  <w:num w:numId="4">
    <w:abstractNumId w:val="15"/>
  </w:num>
  <w:num w:numId="5">
    <w:abstractNumId w:val="10"/>
  </w:num>
  <w:num w:numId="6">
    <w:abstractNumId w:val="17"/>
  </w:num>
  <w:num w:numId="7">
    <w:abstractNumId w:val="23"/>
  </w:num>
  <w:num w:numId="8">
    <w:abstractNumId w:val="11"/>
  </w:num>
  <w:num w:numId="9">
    <w:abstractNumId w:val="21"/>
  </w:num>
  <w:num w:numId="10">
    <w:abstractNumId w:val="0"/>
  </w:num>
  <w:num w:numId="11">
    <w:abstractNumId w:val="29"/>
  </w:num>
  <w:num w:numId="12">
    <w:abstractNumId w:val="5"/>
  </w:num>
  <w:num w:numId="13">
    <w:abstractNumId w:val="22"/>
  </w:num>
  <w:num w:numId="14">
    <w:abstractNumId w:val="16"/>
  </w:num>
  <w:num w:numId="15">
    <w:abstractNumId w:val="33"/>
  </w:num>
  <w:num w:numId="16">
    <w:abstractNumId w:val="38"/>
  </w:num>
  <w:num w:numId="17">
    <w:abstractNumId w:val="9"/>
  </w:num>
  <w:num w:numId="18">
    <w:abstractNumId w:val="27"/>
  </w:num>
  <w:num w:numId="19">
    <w:abstractNumId w:val="7"/>
  </w:num>
  <w:num w:numId="20">
    <w:abstractNumId w:val="28"/>
  </w:num>
  <w:num w:numId="21">
    <w:abstractNumId w:val="35"/>
  </w:num>
  <w:num w:numId="22">
    <w:abstractNumId w:val="20"/>
  </w:num>
  <w:num w:numId="23">
    <w:abstractNumId w:val="32"/>
  </w:num>
  <w:num w:numId="24">
    <w:abstractNumId w:val="25"/>
  </w:num>
  <w:num w:numId="25">
    <w:abstractNumId w:val="13"/>
  </w:num>
  <w:num w:numId="26">
    <w:abstractNumId w:val="26"/>
  </w:num>
  <w:num w:numId="27">
    <w:abstractNumId w:val="24"/>
  </w:num>
  <w:num w:numId="28">
    <w:abstractNumId w:val="12"/>
  </w:num>
  <w:num w:numId="29">
    <w:abstractNumId w:val="34"/>
  </w:num>
  <w:num w:numId="30">
    <w:abstractNumId w:val="8"/>
  </w:num>
  <w:num w:numId="31">
    <w:abstractNumId w:val="31"/>
  </w:num>
  <w:num w:numId="32">
    <w:abstractNumId w:val="6"/>
  </w:num>
  <w:num w:numId="33">
    <w:abstractNumId w:val="3"/>
  </w:num>
  <w:num w:numId="34">
    <w:abstractNumId w:val="4"/>
  </w:num>
  <w:num w:numId="35">
    <w:abstractNumId w:val="37"/>
  </w:num>
  <w:num w:numId="36">
    <w:abstractNumId w:val="18"/>
  </w:num>
  <w:num w:numId="37">
    <w:abstractNumId w:val="36"/>
  </w:num>
  <w:num w:numId="38">
    <w:abstractNumId w:val="2"/>
  </w:num>
  <w:num w:numId="39">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779"/>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E94"/>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464"/>
    <w:rsid w:val="000968C1"/>
    <w:rsid w:val="000972CE"/>
    <w:rsid w:val="000973EF"/>
    <w:rsid w:val="000A04E1"/>
    <w:rsid w:val="000A0610"/>
    <w:rsid w:val="000A099C"/>
    <w:rsid w:val="000A0C0B"/>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848"/>
    <w:rsid w:val="000C1903"/>
    <w:rsid w:val="000C19DB"/>
    <w:rsid w:val="000C1B98"/>
    <w:rsid w:val="000C1BF0"/>
    <w:rsid w:val="000C2A16"/>
    <w:rsid w:val="000C2E19"/>
    <w:rsid w:val="000C35B7"/>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4F6"/>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B4"/>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537"/>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41F"/>
    <w:rsid w:val="002175DB"/>
    <w:rsid w:val="00217ABD"/>
    <w:rsid w:val="00217D43"/>
    <w:rsid w:val="00220270"/>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B16"/>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104"/>
    <w:rsid w:val="00340555"/>
    <w:rsid w:val="00340A45"/>
    <w:rsid w:val="00340A56"/>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66E"/>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217"/>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998"/>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6D3"/>
    <w:rsid w:val="005C1E43"/>
    <w:rsid w:val="005C2797"/>
    <w:rsid w:val="005C2D16"/>
    <w:rsid w:val="005C2ED9"/>
    <w:rsid w:val="005C31DE"/>
    <w:rsid w:val="005C33E1"/>
    <w:rsid w:val="005C3FC9"/>
    <w:rsid w:val="005C4245"/>
    <w:rsid w:val="005C4532"/>
    <w:rsid w:val="005C495F"/>
    <w:rsid w:val="005C557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21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D42"/>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0962"/>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827"/>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764"/>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DA7"/>
    <w:rsid w:val="00AD00BB"/>
    <w:rsid w:val="00AD0AA3"/>
    <w:rsid w:val="00AD122E"/>
    <w:rsid w:val="00AD20C4"/>
    <w:rsid w:val="00AD22F9"/>
    <w:rsid w:val="00AD236B"/>
    <w:rsid w:val="00AD2894"/>
    <w:rsid w:val="00AD2C54"/>
    <w:rsid w:val="00AD30AA"/>
    <w:rsid w:val="00AD3246"/>
    <w:rsid w:val="00AD3EA3"/>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5D9"/>
    <w:rsid w:val="00B60F10"/>
    <w:rsid w:val="00B61000"/>
    <w:rsid w:val="00B626E7"/>
    <w:rsid w:val="00B62AAA"/>
    <w:rsid w:val="00B62B11"/>
    <w:rsid w:val="00B63534"/>
    <w:rsid w:val="00B6366E"/>
    <w:rsid w:val="00B6380A"/>
    <w:rsid w:val="00B64259"/>
    <w:rsid w:val="00B6553E"/>
    <w:rsid w:val="00B658B9"/>
    <w:rsid w:val="00B659E4"/>
    <w:rsid w:val="00B66345"/>
    <w:rsid w:val="00B664C7"/>
    <w:rsid w:val="00B6650E"/>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1772"/>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67F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850"/>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8C6"/>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B9"/>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1A7"/>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1ECE"/>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7DA"/>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1308</TotalTime>
  <Pages>6</Pages>
  <Words>2252</Words>
  <Characters>12840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37</cp:revision>
  <cp:lastPrinted>2020-01-28T01:18:00Z</cp:lastPrinted>
  <dcterms:created xsi:type="dcterms:W3CDTF">2019-09-30T16:35:00Z</dcterms:created>
  <dcterms:modified xsi:type="dcterms:W3CDTF">2020-05-14T17:40:00Z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